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18241" w14:textId="68C5858F" w:rsidR="00C31F59" w:rsidRPr="00E232BA" w:rsidRDefault="00E06EDD" w:rsidP="003734D0">
      <w:pPr>
        <w:pStyle w:val="Standard"/>
        <w:spacing w:after="0" w:line="360" w:lineRule="auto"/>
        <w:ind w:right="164"/>
        <w:rPr>
          <w:rFonts w:ascii="Times New Roman" w:eastAsia="Times New Roman" w:hAnsi="Times New Roman" w:cs="Times New Roman"/>
          <w:b/>
          <w:sz w:val="24"/>
          <w:szCs w:val="24"/>
        </w:rPr>
      </w:pPr>
      <w:bookmarkStart w:id="0" w:name="_Hlk215064197"/>
      <w:bookmarkStart w:id="1" w:name="_Hlk216768787"/>
      <w:bookmarkStart w:id="2" w:name="_Hlk214875979"/>
      <w:r w:rsidRPr="00E232BA">
        <w:rPr>
          <w:rFonts w:ascii="Times New Roman" w:eastAsia="Times New Roman" w:hAnsi="Times New Roman" w:cs="Times New Roman"/>
          <w:b/>
          <w:sz w:val="24"/>
          <w:szCs w:val="24"/>
        </w:rPr>
        <w:t>T</w:t>
      </w:r>
      <w:r w:rsidR="009B7846" w:rsidRPr="00E232BA">
        <w:rPr>
          <w:rFonts w:ascii="Times New Roman" w:eastAsia="Times New Roman" w:hAnsi="Times New Roman" w:cs="Times New Roman"/>
          <w:b/>
          <w:sz w:val="24"/>
          <w:szCs w:val="24"/>
        </w:rPr>
        <w:t xml:space="preserve">riboelectrically-induced </w:t>
      </w:r>
      <w:r w:rsidR="00FD7336" w:rsidRPr="00E232BA">
        <w:rPr>
          <w:rFonts w:ascii="Times New Roman" w:eastAsia="Times New Roman" w:hAnsi="Times New Roman" w:cs="Times New Roman"/>
          <w:b/>
          <w:sz w:val="24"/>
          <w:szCs w:val="24"/>
        </w:rPr>
        <w:t>n</w:t>
      </w:r>
      <w:r w:rsidR="00C61242" w:rsidRPr="00E232BA">
        <w:rPr>
          <w:rFonts w:ascii="Times New Roman" w:eastAsia="Times New Roman" w:hAnsi="Times New Roman" w:cs="Times New Roman"/>
          <w:b/>
          <w:sz w:val="24"/>
          <w:szCs w:val="24"/>
        </w:rPr>
        <w:t>on-contact</w:t>
      </w:r>
      <w:r w:rsidR="009E1149" w:rsidRPr="00E232BA">
        <w:rPr>
          <w:rFonts w:ascii="Times New Roman" w:eastAsia="Times New Roman" w:hAnsi="Times New Roman" w:cs="Times New Roman"/>
          <w:b/>
          <w:sz w:val="24"/>
          <w:szCs w:val="24"/>
        </w:rPr>
        <w:t xml:space="preserve"> polypropylene/polyvinylidene fluoride </w:t>
      </w:r>
      <w:r w:rsidR="00FD7336" w:rsidRPr="00E232BA">
        <w:rPr>
          <w:rFonts w:ascii="Times New Roman" w:eastAsia="Times New Roman" w:hAnsi="Times New Roman" w:cs="Times New Roman"/>
          <w:b/>
          <w:sz w:val="24"/>
          <w:szCs w:val="24"/>
        </w:rPr>
        <w:t>s</w:t>
      </w:r>
      <w:r w:rsidR="00C61242" w:rsidRPr="00E232BA">
        <w:rPr>
          <w:rFonts w:ascii="Times New Roman" w:eastAsia="Times New Roman" w:hAnsi="Times New Roman" w:cs="Times New Roman"/>
          <w:b/>
          <w:sz w:val="24"/>
          <w:szCs w:val="24"/>
        </w:rPr>
        <w:t xml:space="preserve">ensor </w:t>
      </w:r>
      <w:r w:rsidR="003734D0" w:rsidRPr="00E232BA">
        <w:rPr>
          <w:rFonts w:ascii="Times New Roman" w:eastAsia="Times New Roman" w:hAnsi="Times New Roman" w:cs="Times New Roman"/>
          <w:b/>
          <w:sz w:val="24"/>
          <w:szCs w:val="24"/>
        </w:rPr>
        <w:t>with</w:t>
      </w:r>
      <w:r w:rsidR="00FD7336" w:rsidRPr="00E232BA">
        <w:rPr>
          <w:rFonts w:ascii="Times New Roman" w:eastAsia="Times New Roman" w:hAnsi="Times New Roman" w:cs="Times New Roman"/>
          <w:b/>
          <w:sz w:val="24"/>
          <w:szCs w:val="24"/>
        </w:rPr>
        <w:t xml:space="preserve"> low permittivity supporting layer</w:t>
      </w:r>
      <w:bookmarkEnd w:id="0"/>
      <w:r w:rsidR="00DD4F13">
        <w:rPr>
          <w:rFonts w:ascii="Times New Roman" w:eastAsia="Times New Roman" w:hAnsi="Times New Roman" w:cs="Times New Roman"/>
          <w:b/>
          <w:sz w:val="24"/>
          <w:szCs w:val="24"/>
        </w:rPr>
        <w:t>s</w:t>
      </w:r>
      <w:r w:rsidRPr="00E232BA">
        <w:rPr>
          <w:rFonts w:ascii="Times New Roman" w:eastAsia="Times New Roman" w:hAnsi="Times New Roman" w:cs="Times New Roman"/>
          <w:b/>
          <w:sz w:val="24"/>
          <w:szCs w:val="24"/>
        </w:rPr>
        <w:t xml:space="preserve"> affecting its interfacial charge dynamic</w:t>
      </w:r>
      <w:r w:rsidR="00BF12C0" w:rsidRPr="00E232BA">
        <w:rPr>
          <w:rFonts w:ascii="Times New Roman" w:eastAsia="Times New Roman" w:hAnsi="Times New Roman" w:cs="Times New Roman"/>
          <w:b/>
          <w:sz w:val="24"/>
          <w:szCs w:val="24"/>
        </w:rPr>
        <w:t>s</w:t>
      </w:r>
    </w:p>
    <w:bookmarkEnd w:id="1"/>
    <w:p w14:paraId="14A4D8EA" w14:textId="77777777" w:rsidR="006A5E7F" w:rsidRPr="00E232BA" w:rsidRDefault="006A5E7F" w:rsidP="00C31F59">
      <w:pPr>
        <w:pStyle w:val="Standard"/>
        <w:spacing w:after="0" w:line="360" w:lineRule="auto"/>
        <w:ind w:right="164"/>
        <w:jc w:val="both"/>
        <w:rPr>
          <w:rFonts w:ascii="Times New Roman" w:hAnsi="Times New Roman" w:cs="Times New Roman"/>
          <w:color w:val="000000"/>
          <w:sz w:val="24"/>
          <w:szCs w:val="24"/>
          <w:shd w:val="clear" w:color="auto" w:fill="FFFFFF"/>
        </w:rPr>
      </w:pPr>
    </w:p>
    <w:p w14:paraId="7E4F9109" w14:textId="1FB8EE90" w:rsidR="00876F68" w:rsidRPr="00E232BA" w:rsidRDefault="003B5238" w:rsidP="00C31F59">
      <w:pPr>
        <w:pStyle w:val="Standard"/>
        <w:spacing w:after="0" w:line="360" w:lineRule="auto"/>
        <w:ind w:right="164"/>
        <w:jc w:val="both"/>
        <w:rPr>
          <w:rFonts w:ascii="Times New Roman" w:eastAsia="Times New Roman" w:hAnsi="Times New Roman" w:cs="Times New Roman"/>
          <w:sz w:val="24"/>
          <w:szCs w:val="24"/>
          <w:vertAlign w:val="superscript"/>
          <w:lang w:eastAsia="cs-CZ"/>
        </w:rPr>
      </w:pPr>
      <w:r w:rsidRPr="00E232BA">
        <w:rPr>
          <w:rFonts w:ascii="Times New Roman" w:hAnsi="Times New Roman" w:cs="Times New Roman"/>
          <w:color w:val="000000"/>
          <w:sz w:val="24"/>
          <w:szCs w:val="24"/>
          <w:shd w:val="clear" w:color="auto" w:fill="FFFFFF"/>
        </w:rPr>
        <w:t>Petr Slobodian</w:t>
      </w:r>
      <w:r w:rsidRPr="00E232BA">
        <w:rPr>
          <w:rFonts w:ascii="Times New Roman" w:hAnsi="Times New Roman" w:cs="Times New Roman"/>
          <w:color w:val="000000"/>
          <w:sz w:val="24"/>
          <w:szCs w:val="24"/>
          <w:shd w:val="clear" w:color="auto" w:fill="FFFFFF"/>
          <w:vertAlign w:val="superscript"/>
        </w:rPr>
        <w:t>1,2</w:t>
      </w:r>
      <w:r w:rsidRPr="00E232BA">
        <w:rPr>
          <w:rFonts w:ascii="Times New Roman" w:hAnsi="Times New Roman" w:cs="Times New Roman"/>
          <w:color w:val="000000"/>
          <w:sz w:val="24"/>
          <w:szCs w:val="24"/>
          <w:shd w:val="clear" w:color="auto" w:fill="FFFFFF"/>
        </w:rPr>
        <w:t>,</w:t>
      </w:r>
      <w:r w:rsidRPr="00E232BA">
        <w:rPr>
          <w:rFonts w:ascii="Times New Roman" w:hAnsi="Times New Roman" w:cs="Times New Roman"/>
          <w:color w:val="000000"/>
          <w:sz w:val="24"/>
          <w:szCs w:val="24"/>
          <w:shd w:val="clear" w:color="auto" w:fill="FFFFFF"/>
          <w:vertAlign w:val="superscript"/>
        </w:rPr>
        <w:t xml:space="preserve"> </w:t>
      </w:r>
      <w:r w:rsidRPr="00E232BA">
        <w:rPr>
          <w:rFonts w:ascii="Times New Roman" w:hAnsi="Times New Roman" w:cs="Times New Roman"/>
          <w:color w:val="000000"/>
          <w:sz w:val="24"/>
          <w:szCs w:val="24"/>
          <w:shd w:val="clear" w:color="auto" w:fill="FFFFFF"/>
        </w:rPr>
        <w:t>Pavel Riha</w:t>
      </w:r>
      <w:r w:rsidRPr="00E232BA">
        <w:rPr>
          <w:rFonts w:ascii="Times New Roman" w:hAnsi="Times New Roman" w:cs="Times New Roman"/>
          <w:color w:val="000000"/>
          <w:sz w:val="24"/>
          <w:szCs w:val="24"/>
          <w:shd w:val="clear" w:color="auto" w:fill="FFFFFF"/>
          <w:vertAlign w:val="superscript"/>
        </w:rPr>
        <w:t>2,3</w:t>
      </w:r>
      <w:r w:rsidRPr="00E232BA">
        <w:rPr>
          <w:rFonts w:ascii="Times New Roman" w:eastAsia="Times New Roman" w:hAnsi="Times New Roman" w:cs="Times New Roman"/>
          <w:color w:val="000000"/>
          <w:sz w:val="24"/>
          <w:szCs w:val="24"/>
          <w:lang w:eastAsia="cs-CZ"/>
        </w:rPr>
        <w:t xml:space="preserve">, Berenika </w:t>
      </w:r>
      <w:r w:rsidRPr="00E232BA">
        <w:rPr>
          <w:rFonts w:ascii="Times New Roman" w:eastAsia="Times New Roman" w:hAnsi="Times New Roman" w:cs="Times New Roman"/>
          <w:sz w:val="24"/>
          <w:szCs w:val="24"/>
          <w:lang w:eastAsia="cs-CZ"/>
        </w:rPr>
        <w:t>Hausnerova</w:t>
      </w:r>
      <w:r w:rsidRPr="00E232BA">
        <w:rPr>
          <w:rFonts w:ascii="Times New Roman" w:eastAsia="Times New Roman" w:hAnsi="Times New Roman" w:cs="Times New Roman"/>
          <w:sz w:val="24"/>
          <w:szCs w:val="24"/>
          <w:vertAlign w:val="superscript"/>
          <w:lang w:eastAsia="cs-CZ"/>
        </w:rPr>
        <w:t>1,3*</w:t>
      </w:r>
      <w:r w:rsidR="00CA5F48" w:rsidRPr="00E232BA">
        <w:rPr>
          <w:rFonts w:ascii="Times New Roman" w:eastAsia="Times New Roman" w:hAnsi="Times New Roman" w:cs="Times New Roman"/>
          <w:sz w:val="24"/>
          <w:szCs w:val="24"/>
          <w:lang w:eastAsia="cs-CZ"/>
        </w:rPr>
        <w:t xml:space="preserve">, </w:t>
      </w:r>
      <w:r w:rsidR="003E43A9" w:rsidRPr="00E232BA">
        <w:rPr>
          <w:rFonts w:ascii="Times New Roman" w:eastAsia="Times New Roman" w:hAnsi="Times New Roman" w:cs="Times New Roman"/>
          <w:sz w:val="24"/>
          <w:szCs w:val="24"/>
          <w:lang w:eastAsia="cs-CZ"/>
        </w:rPr>
        <w:t>Robert Olejnik</w:t>
      </w:r>
      <w:r w:rsidR="003E43A9" w:rsidRPr="00E232BA">
        <w:rPr>
          <w:rFonts w:ascii="Times New Roman" w:eastAsia="Times New Roman" w:hAnsi="Times New Roman" w:cs="Times New Roman"/>
          <w:sz w:val="24"/>
          <w:szCs w:val="24"/>
          <w:vertAlign w:val="superscript"/>
          <w:lang w:eastAsia="cs-CZ"/>
        </w:rPr>
        <w:t>1</w:t>
      </w:r>
      <w:r w:rsidR="009B7846" w:rsidRPr="00E232BA">
        <w:rPr>
          <w:rFonts w:ascii="Times New Roman" w:eastAsia="Times New Roman" w:hAnsi="Times New Roman" w:cs="Times New Roman"/>
          <w:sz w:val="24"/>
          <w:szCs w:val="24"/>
          <w:lang w:eastAsia="cs-CZ"/>
        </w:rPr>
        <w:t xml:space="preserve">, </w:t>
      </w:r>
      <w:r w:rsidR="00CA5F48" w:rsidRPr="00E232BA">
        <w:rPr>
          <w:rFonts w:ascii="Times New Roman" w:eastAsia="Times New Roman" w:hAnsi="Times New Roman" w:cs="Times New Roman"/>
          <w:sz w:val="24"/>
          <w:szCs w:val="24"/>
          <w:lang w:eastAsia="cs-CZ"/>
        </w:rPr>
        <w:t xml:space="preserve">Jiri </w:t>
      </w:r>
      <w:r w:rsidR="0024445C" w:rsidRPr="00E232BA">
        <w:rPr>
          <w:rFonts w:ascii="Times New Roman" w:eastAsia="Times New Roman" w:hAnsi="Times New Roman" w:cs="Times New Roman"/>
          <w:sz w:val="24"/>
          <w:szCs w:val="24"/>
          <w:lang w:eastAsia="cs-CZ"/>
        </w:rPr>
        <w:t>Maty</w:t>
      </w:r>
      <w:r w:rsidR="00CA5F48" w:rsidRPr="00E232BA">
        <w:rPr>
          <w:rFonts w:ascii="Times New Roman" w:eastAsia="Times New Roman" w:hAnsi="Times New Roman" w:cs="Times New Roman"/>
          <w:sz w:val="24"/>
          <w:szCs w:val="24"/>
          <w:lang w:eastAsia="cs-CZ"/>
        </w:rPr>
        <w:t>as</w:t>
      </w:r>
      <w:r w:rsidR="00CA5F48" w:rsidRPr="00E232BA">
        <w:rPr>
          <w:rFonts w:ascii="Times New Roman" w:eastAsia="Times New Roman" w:hAnsi="Times New Roman" w:cs="Times New Roman"/>
          <w:sz w:val="24"/>
          <w:szCs w:val="24"/>
          <w:vertAlign w:val="superscript"/>
          <w:lang w:eastAsia="cs-CZ"/>
        </w:rPr>
        <w:t>1</w:t>
      </w:r>
    </w:p>
    <w:p w14:paraId="1A47AA0D" w14:textId="77777777" w:rsidR="003A7B0C" w:rsidRPr="00E232BA" w:rsidRDefault="003A7B0C" w:rsidP="00CC3D43">
      <w:pPr>
        <w:pStyle w:val="Standard"/>
        <w:spacing w:after="0" w:line="360" w:lineRule="auto"/>
        <w:ind w:right="471"/>
        <w:rPr>
          <w:sz w:val="24"/>
          <w:szCs w:val="24"/>
        </w:rPr>
      </w:pPr>
    </w:p>
    <w:p w14:paraId="4D7C08A5" w14:textId="77777777" w:rsidR="00876F68" w:rsidRPr="00E232BA" w:rsidRDefault="003B5238" w:rsidP="00CC3D43">
      <w:pPr>
        <w:pStyle w:val="Standard"/>
        <w:spacing w:after="0" w:line="360" w:lineRule="auto"/>
        <w:jc w:val="both"/>
        <w:rPr>
          <w:sz w:val="24"/>
          <w:szCs w:val="24"/>
        </w:rPr>
      </w:pPr>
      <w:r w:rsidRPr="00E232BA">
        <w:rPr>
          <w:rFonts w:ascii="Times New Roman" w:hAnsi="Times New Roman" w:cs="Times New Roman"/>
          <w:color w:val="000000"/>
          <w:sz w:val="24"/>
          <w:szCs w:val="24"/>
          <w:vertAlign w:val="superscript"/>
        </w:rPr>
        <w:t>1</w:t>
      </w:r>
      <w:r w:rsidRPr="00E232BA">
        <w:rPr>
          <w:rFonts w:ascii="Times New Roman" w:hAnsi="Times New Roman" w:cs="Times New Roman"/>
          <w:color w:val="000000"/>
          <w:sz w:val="24"/>
          <w:szCs w:val="24"/>
        </w:rPr>
        <w:t xml:space="preserve">Centre of Polymer Systems, University Institute, Tomas Bata University, </w:t>
      </w:r>
      <w:proofErr w:type="spellStart"/>
      <w:r w:rsidRPr="00E232BA">
        <w:rPr>
          <w:rFonts w:ascii="Times New Roman" w:hAnsi="Times New Roman" w:cs="Times New Roman"/>
          <w:color w:val="000000"/>
          <w:sz w:val="24"/>
          <w:szCs w:val="24"/>
        </w:rPr>
        <w:t>Trida</w:t>
      </w:r>
      <w:proofErr w:type="spellEnd"/>
      <w:r w:rsidRPr="00E232BA">
        <w:rPr>
          <w:rFonts w:ascii="Times New Roman" w:hAnsi="Times New Roman" w:cs="Times New Roman"/>
          <w:color w:val="000000"/>
          <w:sz w:val="24"/>
          <w:szCs w:val="24"/>
        </w:rPr>
        <w:t xml:space="preserve"> T. </w:t>
      </w:r>
      <w:proofErr w:type="spellStart"/>
      <w:r w:rsidRPr="00E232BA">
        <w:rPr>
          <w:rFonts w:ascii="Times New Roman" w:hAnsi="Times New Roman" w:cs="Times New Roman"/>
          <w:color w:val="000000"/>
          <w:sz w:val="24"/>
          <w:szCs w:val="24"/>
        </w:rPr>
        <w:t>Bati</w:t>
      </w:r>
      <w:proofErr w:type="spellEnd"/>
      <w:r w:rsidRPr="00E232BA">
        <w:rPr>
          <w:rFonts w:ascii="Times New Roman" w:hAnsi="Times New Roman" w:cs="Times New Roman"/>
          <w:color w:val="000000"/>
          <w:sz w:val="24"/>
          <w:szCs w:val="24"/>
        </w:rPr>
        <w:t xml:space="preserve"> 5678, 76001 </w:t>
      </w:r>
      <w:proofErr w:type="spellStart"/>
      <w:r w:rsidRPr="00E232BA">
        <w:rPr>
          <w:rFonts w:ascii="Times New Roman" w:hAnsi="Times New Roman" w:cs="Times New Roman"/>
          <w:color w:val="000000"/>
          <w:sz w:val="24"/>
          <w:szCs w:val="24"/>
        </w:rPr>
        <w:t>Zlin</w:t>
      </w:r>
      <w:proofErr w:type="spellEnd"/>
      <w:r w:rsidRPr="00E232BA">
        <w:rPr>
          <w:rFonts w:ascii="Times New Roman" w:hAnsi="Times New Roman" w:cs="Times New Roman"/>
          <w:color w:val="000000"/>
          <w:sz w:val="24"/>
          <w:szCs w:val="24"/>
        </w:rPr>
        <w:t>, Czech Republic</w:t>
      </w:r>
    </w:p>
    <w:p w14:paraId="2A647DE1" w14:textId="77777777" w:rsidR="00876F68" w:rsidRPr="00E232BA" w:rsidRDefault="003B5238" w:rsidP="00CC3D43">
      <w:pPr>
        <w:pStyle w:val="Standard"/>
        <w:spacing w:after="0" w:line="360" w:lineRule="auto"/>
        <w:jc w:val="both"/>
        <w:rPr>
          <w:sz w:val="24"/>
          <w:szCs w:val="24"/>
        </w:rPr>
      </w:pPr>
      <w:r w:rsidRPr="00E232BA">
        <w:rPr>
          <w:rFonts w:ascii="Times New Roman" w:hAnsi="Times New Roman" w:cs="Times New Roman"/>
          <w:color w:val="000000"/>
          <w:sz w:val="24"/>
          <w:szCs w:val="24"/>
          <w:vertAlign w:val="superscript"/>
        </w:rPr>
        <w:t>2</w:t>
      </w:r>
      <w:r w:rsidRPr="00E232BA">
        <w:rPr>
          <w:rFonts w:ascii="Times New Roman" w:hAnsi="Times New Roman" w:cs="Times New Roman"/>
          <w:color w:val="000000"/>
          <w:sz w:val="24"/>
          <w:szCs w:val="24"/>
        </w:rPr>
        <w:t xml:space="preserve">Department of Physics and Materials Engineering, Tomas Bata University in </w:t>
      </w:r>
      <w:proofErr w:type="spellStart"/>
      <w:r w:rsidRPr="00E232BA">
        <w:rPr>
          <w:rFonts w:ascii="Times New Roman" w:hAnsi="Times New Roman" w:cs="Times New Roman"/>
          <w:color w:val="000000"/>
          <w:sz w:val="24"/>
          <w:szCs w:val="24"/>
          <w:shd w:val="clear" w:color="auto" w:fill="FFFFFF"/>
        </w:rPr>
        <w:t>Zlin</w:t>
      </w:r>
      <w:proofErr w:type="spellEnd"/>
      <w:r w:rsidRPr="00E232BA">
        <w:rPr>
          <w:rFonts w:ascii="Times New Roman" w:hAnsi="Times New Roman" w:cs="Times New Roman"/>
          <w:color w:val="000000"/>
          <w:sz w:val="24"/>
          <w:szCs w:val="24"/>
        </w:rPr>
        <w:t xml:space="preserve">, </w:t>
      </w:r>
      <w:proofErr w:type="spellStart"/>
      <w:r w:rsidRPr="00E232BA">
        <w:rPr>
          <w:rFonts w:ascii="Times New Roman" w:hAnsi="Times New Roman" w:cs="Times New Roman"/>
          <w:color w:val="000000"/>
          <w:sz w:val="24"/>
          <w:szCs w:val="24"/>
        </w:rPr>
        <w:t>Vavr</w:t>
      </w:r>
      <w:r w:rsidRPr="00E232BA">
        <w:rPr>
          <w:rFonts w:ascii="Times New Roman" w:hAnsi="Times New Roman" w:cs="Times New Roman"/>
          <w:color w:val="000000"/>
          <w:sz w:val="24"/>
          <w:szCs w:val="24"/>
          <w:shd w:val="clear" w:color="auto" w:fill="FFFFFF"/>
        </w:rPr>
        <w:t>eck</w:t>
      </w:r>
      <w:r w:rsidRPr="00E232BA">
        <w:rPr>
          <w:rFonts w:ascii="Times New Roman" w:hAnsi="Times New Roman" w:cs="Times New Roman"/>
          <w:color w:val="000000"/>
          <w:sz w:val="24"/>
          <w:szCs w:val="24"/>
        </w:rPr>
        <w:t>ova</w:t>
      </w:r>
      <w:proofErr w:type="spellEnd"/>
      <w:r w:rsidRPr="00E232BA">
        <w:rPr>
          <w:rFonts w:ascii="Times New Roman" w:hAnsi="Times New Roman" w:cs="Times New Roman"/>
          <w:color w:val="000000"/>
          <w:sz w:val="24"/>
          <w:szCs w:val="24"/>
        </w:rPr>
        <w:t xml:space="preserve"> 5669, 760 01, </w:t>
      </w:r>
      <w:proofErr w:type="spellStart"/>
      <w:r w:rsidRPr="00E232BA">
        <w:rPr>
          <w:rFonts w:ascii="Times New Roman" w:hAnsi="Times New Roman" w:cs="Times New Roman"/>
          <w:color w:val="000000"/>
          <w:sz w:val="24"/>
          <w:szCs w:val="24"/>
        </w:rPr>
        <w:t>Zlin</w:t>
      </w:r>
      <w:proofErr w:type="spellEnd"/>
      <w:r w:rsidRPr="00E232BA">
        <w:rPr>
          <w:rFonts w:ascii="Times New Roman" w:hAnsi="Times New Roman" w:cs="Times New Roman"/>
          <w:color w:val="000000"/>
          <w:sz w:val="24"/>
          <w:szCs w:val="24"/>
        </w:rPr>
        <w:t>, Czech Republic</w:t>
      </w:r>
    </w:p>
    <w:p w14:paraId="6C3DF5B4" w14:textId="77777777" w:rsidR="00876F68" w:rsidRPr="00E232BA" w:rsidRDefault="003B5238" w:rsidP="00CC3D43">
      <w:pPr>
        <w:pStyle w:val="Standard"/>
        <w:spacing w:after="0" w:line="360" w:lineRule="auto"/>
        <w:jc w:val="both"/>
        <w:rPr>
          <w:sz w:val="24"/>
          <w:szCs w:val="24"/>
        </w:rPr>
      </w:pPr>
      <w:r w:rsidRPr="00E232BA">
        <w:rPr>
          <w:rFonts w:ascii="Times New Roman" w:hAnsi="Times New Roman" w:cs="Times New Roman"/>
          <w:color w:val="000000"/>
          <w:sz w:val="24"/>
          <w:szCs w:val="24"/>
          <w:vertAlign w:val="superscript"/>
        </w:rPr>
        <w:t>3</w:t>
      </w:r>
      <w:r w:rsidRPr="00E232BA">
        <w:rPr>
          <w:rFonts w:ascii="Times New Roman" w:hAnsi="Times New Roman" w:cs="Times New Roman"/>
          <w:color w:val="000000"/>
          <w:sz w:val="24"/>
          <w:szCs w:val="24"/>
        </w:rPr>
        <w:t xml:space="preserve">Department of Production Engineering, Faculty of Technology, Tomas Bata University in </w:t>
      </w:r>
      <w:proofErr w:type="spellStart"/>
      <w:r w:rsidRPr="00E232BA">
        <w:rPr>
          <w:rFonts w:ascii="Times New Roman" w:hAnsi="Times New Roman" w:cs="Times New Roman"/>
          <w:color w:val="000000"/>
          <w:sz w:val="24"/>
          <w:szCs w:val="24"/>
        </w:rPr>
        <w:t>Zlin</w:t>
      </w:r>
      <w:proofErr w:type="spellEnd"/>
      <w:r w:rsidRPr="00E232BA">
        <w:rPr>
          <w:rFonts w:ascii="Times New Roman" w:hAnsi="Times New Roman" w:cs="Times New Roman"/>
          <w:color w:val="000000"/>
          <w:sz w:val="24"/>
          <w:szCs w:val="24"/>
        </w:rPr>
        <w:t xml:space="preserve">, </w:t>
      </w:r>
      <w:proofErr w:type="spellStart"/>
      <w:r w:rsidRPr="00E232BA">
        <w:rPr>
          <w:rFonts w:ascii="Times New Roman" w:hAnsi="Times New Roman" w:cs="Times New Roman"/>
          <w:color w:val="000000"/>
          <w:sz w:val="24"/>
          <w:szCs w:val="24"/>
        </w:rPr>
        <w:t>Vavreckova</w:t>
      </w:r>
      <w:proofErr w:type="spellEnd"/>
      <w:r w:rsidRPr="00E232BA">
        <w:rPr>
          <w:rFonts w:ascii="Times New Roman" w:hAnsi="Times New Roman" w:cs="Times New Roman"/>
          <w:color w:val="000000"/>
          <w:sz w:val="24"/>
          <w:szCs w:val="24"/>
        </w:rPr>
        <w:t xml:space="preserve"> 5669, 760 01 </w:t>
      </w:r>
      <w:proofErr w:type="spellStart"/>
      <w:r w:rsidRPr="00E232BA">
        <w:rPr>
          <w:rFonts w:ascii="Times New Roman" w:hAnsi="Times New Roman" w:cs="Times New Roman"/>
          <w:color w:val="000000"/>
          <w:sz w:val="24"/>
          <w:szCs w:val="24"/>
        </w:rPr>
        <w:t>Zlin</w:t>
      </w:r>
      <w:proofErr w:type="spellEnd"/>
      <w:r w:rsidRPr="00E232BA">
        <w:rPr>
          <w:rFonts w:ascii="Times New Roman" w:hAnsi="Times New Roman" w:cs="Times New Roman"/>
          <w:color w:val="000000"/>
          <w:sz w:val="24"/>
          <w:szCs w:val="24"/>
        </w:rPr>
        <w:t>, Czech Republic</w:t>
      </w:r>
    </w:p>
    <w:p w14:paraId="6D08AC42" w14:textId="77777777" w:rsidR="00876F68" w:rsidRPr="00E232BA" w:rsidRDefault="003B5238" w:rsidP="00CC3D43">
      <w:pPr>
        <w:pStyle w:val="Standard"/>
        <w:spacing w:after="0" w:line="360" w:lineRule="auto"/>
        <w:ind w:right="471"/>
        <w:jc w:val="both"/>
        <w:rPr>
          <w:rFonts w:ascii="Times New Roman" w:hAnsi="Times New Roman" w:cs="Times New Roman"/>
          <w:color w:val="000000"/>
          <w:sz w:val="24"/>
          <w:szCs w:val="24"/>
        </w:rPr>
      </w:pPr>
      <w:r w:rsidRPr="00E232BA">
        <w:rPr>
          <w:rFonts w:ascii="Times New Roman" w:hAnsi="Times New Roman" w:cs="Times New Roman"/>
          <w:color w:val="000000"/>
          <w:sz w:val="24"/>
          <w:szCs w:val="24"/>
        </w:rPr>
        <w:t>*Corresponding author: hausnerova@utb.cz</w:t>
      </w:r>
    </w:p>
    <w:p w14:paraId="00C54330" w14:textId="77777777" w:rsidR="00876F68" w:rsidRPr="00E232BA" w:rsidRDefault="00876F68" w:rsidP="00CC3D43">
      <w:pPr>
        <w:pStyle w:val="Standard"/>
        <w:spacing w:after="0" w:line="360" w:lineRule="auto"/>
        <w:ind w:right="164"/>
        <w:jc w:val="both"/>
        <w:rPr>
          <w:rFonts w:ascii="Times New Roman" w:eastAsia="Times New Roman" w:hAnsi="Times New Roman" w:cs="Times New Roman"/>
          <w:b/>
          <w:color w:val="000000"/>
          <w:sz w:val="24"/>
          <w:szCs w:val="24"/>
        </w:rPr>
      </w:pPr>
    </w:p>
    <w:p w14:paraId="1C850870" w14:textId="77777777" w:rsidR="005F49AE" w:rsidRPr="00E232BA" w:rsidRDefault="003B5238" w:rsidP="00CC3D43">
      <w:pPr>
        <w:pStyle w:val="Standard"/>
        <w:spacing w:after="0" w:line="360" w:lineRule="auto"/>
        <w:ind w:right="164"/>
        <w:jc w:val="both"/>
        <w:rPr>
          <w:rFonts w:ascii="Times New Roman" w:eastAsia="Times New Roman" w:hAnsi="Times New Roman" w:cs="Times New Roman"/>
          <w:b/>
          <w:color w:val="000000"/>
          <w:sz w:val="24"/>
          <w:szCs w:val="24"/>
        </w:rPr>
      </w:pPr>
      <w:r w:rsidRPr="00E232BA">
        <w:rPr>
          <w:rFonts w:ascii="Times New Roman" w:eastAsia="Times New Roman" w:hAnsi="Times New Roman" w:cs="Times New Roman"/>
          <w:b/>
          <w:color w:val="000000"/>
          <w:sz w:val="24"/>
          <w:szCs w:val="24"/>
        </w:rPr>
        <w:t xml:space="preserve">Abstract      </w:t>
      </w:r>
    </w:p>
    <w:bookmarkEnd w:id="2"/>
    <w:p w14:paraId="4BC0E726" w14:textId="6C3C3C42" w:rsidR="00CA4853" w:rsidRPr="00E232BA" w:rsidRDefault="00031687" w:rsidP="0008575B">
      <w:pPr>
        <w:pStyle w:val="Standard"/>
        <w:spacing w:after="0" w:line="276" w:lineRule="auto"/>
        <w:jc w:val="both"/>
        <w:rPr>
          <w:rFonts w:ascii="Times New Roman" w:eastAsia="Times New Roman" w:hAnsi="Times New Roman" w:cs="Times New Roman"/>
          <w:sz w:val="24"/>
          <w:szCs w:val="24"/>
        </w:rPr>
      </w:pPr>
      <w:r w:rsidRPr="00E232BA">
        <w:rPr>
          <w:rFonts w:ascii="Times New Roman" w:eastAsia="Times New Roman" w:hAnsi="Times New Roman" w:cs="Times New Roman"/>
          <w:sz w:val="24"/>
          <w:szCs w:val="24"/>
        </w:rPr>
        <w:t xml:space="preserve">This work presents a simple and low-cost </w:t>
      </w:r>
      <w:r w:rsidR="002A478C" w:rsidRPr="00E232BA">
        <w:rPr>
          <w:rFonts w:ascii="Times New Roman" w:eastAsia="Times New Roman" w:hAnsi="Times New Roman" w:cs="Times New Roman"/>
          <w:sz w:val="24"/>
          <w:szCs w:val="24"/>
        </w:rPr>
        <w:t xml:space="preserve">approach </w:t>
      </w:r>
      <w:r w:rsidR="00EE49B9" w:rsidRPr="00E232BA">
        <w:rPr>
          <w:rFonts w:ascii="Times New Roman" w:eastAsia="Times New Roman" w:hAnsi="Times New Roman" w:cs="Times New Roman"/>
          <w:sz w:val="24"/>
          <w:szCs w:val="24"/>
        </w:rPr>
        <w:t xml:space="preserve">to </w:t>
      </w:r>
      <w:r w:rsidRPr="00E232BA">
        <w:rPr>
          <w:rFonts w:ascii="Times New Roman" w:eastAsia="Times New Roman" w:hAnsi="Times New Roman" w:cs="Times New Roman"/>
          <w:sz w:val="24"/>
          <w:szCs w:val="24"/>
        </w:rPr>
        <w:t xml:space="preserve">triboelectric sensing based on commercially available </w:t>
      </w:r>
      <w:r w:rsidR="00DD4F13" w:rsidRPr="00E232BA">
        <w:rPr>
          <w:rFonts w:ascii="Times New Roman" w:eastAsia="Times New Roman" w:hAnsi="Times New Roman" w:cs="Times New Roman"/>
          <w:sz w:val="24"/>
          <w:szCs w:val="24"/>
        </w:rPr>
        <w:t xml:space="preserve">nonwoven </w:t>
      </w:r>
      <w:r w:rsidRPr="00E232BA">
        <w:rPr>
          <w:rFonts w:ascii="Times New Roman" w:eastAsia="Times New Roman" w:hAnsi="Times New Roman" w:cs="Times New Roman"/>
          <w:sz w:val="24"/>
          <w:szCs w:val="24"/>
        </w:rPr>
        <w:t xml:space="preserve">polypropylene (PP) </w:t>
      </w:r>
      <w:r w:rsidR="00C87C03" w:rsidRPr="00E232BA">
        <w:rPr>
          <w:rFonts w:ascii="Times New Roman" w:eastAsia="Times New Roman" w:hAnsi="Times New Roman" w:cs="Times New Roman"/>
          <w:sz w:val="24"/>
          <w:szCs w:val="24"/>
        </w:rPr>
        <w:t>membranes</w:t>
      </w:r>
      <w:r w:rsidRPr="00E232BA">
        <w:rPr>
          <w:rFonts w:ascii="Times New Roman" w:eastAsia="Times New Roman" w:hAnsi="Times New Roman" w:cs="Times New Roman"/>
          <w:sz w:val="24"/>
          <w:szCs w:val="24"/>
        </w:rPr>
        <w:t xml:space="preserve"> paired with </w:t>
      </w:r>
      <w:r w:rsidR="00C87C03" w:rsidRPr="00E232BA">
        <w:rPr>
          <w:rFonts w:ascii="Times New Roman" w:eastAsia="Times New Roman" w:hAnsi="Times New Roman" w:cs="Times New Roman"/>
          <w:sz w:val="24"/>
          <w:szCs w:val="24"/>
        </w:rPr>
        <w:t xml:space="preserve">electrospun </w:t>
      </w:r>
      <w:r w:rsidRPr="00E232BA">
        <w:rPr>
          <w:rFonts w:ascii="Times New Roman" w:eastAsia="Times New Roman" w:hAnsi="Times New Roman" w:cs="Times New Roman"/>
          <w:sz w:val="24"/>
          <w:szCs w:val="24"/>
        </w:rPr>
        <w:t xml:space="preserve">polyvinylidene fluoride (PVDF) </w:t>
      </w:r>
      <w:r w:rsidR="00C87C03" w:rsidRPr="00E232BA">
        <w:rPr>
          <w:rFonts w:ascii="Times New Roman" w:eastAsia="Times New Roman" w:hAnsi="Times New Roman" w:cs="Times New Roman"/>
          <w:sz w:val="24"/>
          <w:szCs w:val="24"/>
        </w:rPr>
        <w:t>to form a triboelectric nanogenerator (TENG), which is further utilized as a sensor operating predominantly</w:t>
      </w:r>
      <w:r w:rsidR="00EE49B9" w:rsidRPr="00E232BA">
        <w:rPr>
          <w:rFonts w:ascii="Times New Roman" w:eastAsia="Times New Roman" w:hAnsi="Times New Roman" w:cs="Times New Roman"/>
          <w:sz w:val="24"/>
          <w:szCs w:val="24"/>
        </w:rPr>
        <w:t xml:space="preserve"> in a</w:t>
      </w:r>
      <w:r w:rsidR="00C87C03" w:rsidRPr="00E232BA">
        <w:rPr>
          <w:rFonts w:ascii="Times New Roman" w:eastAsia="Times New Roman" w:hAnsi="Times New Roman" w:cs="Times New Roman"/>
          <w:sz w:val="24"/>
          <w:szCs w:val="24"/>
        </w:rPr>
        <w:t xml:space="preserve"> non-contact regime.</w:t>
      </w:r>
      <w:r w:rsidRPr="00E232BA">
        <w:rPr>
          <w:rFonts w:ascii="Times New Roman" w:eastAsia="Times New Roman" w:hAnsi="Times New Roman" w:cs="Times New Roman"/>
          <w:sz w:val="24"/>
          <w:szCs w:val="24"/>
        </w:rPr>
        <w:t xml:space="preserve"> </w:t>
      </w:r>
      <w:r w:rsidR="00C87C03" w:rsidRPr="00E232BA">
        <w:rPr>
          <w:rFonts w:ascii="Times New Roman" w:eastAsia="Times New Roman" w:hAnsi="Times New Roman" w:cs="Times New Roman"/>
          <w:sz w:val="24"/>
          <w:szCs w:val="24"/>
        </w:rPr>
        <w:t>The initial contact electrification creates an interfacial charge state that is retained after contact, allowing subsequent separation changes to generate electrical signals via electrostatic induction without requiring continuous contact.</w:t>
      </w:r>
      <w:r w:rsidR="00401868" w:rsidRPr="00E232BA">
        <w:rPr>
          <w:rFonts w:ascii="Times New Roman" w:eastAsia="Times New Roman" w:hAnsi="Times New Roman" w:cs="Times New Roman"/>
          <w:sz w:val="24"/>
          <w:szCs w:val="24"/>
        </w:rPr>
        <w:t xml:space="preserve"> </w:t>
      </w:r>
      <w:r w:rsidR="00DD4F13">
        <w:rPr>
          <w:rFonts w:ascii="Times New Roman" w:eastAsia="Times New Roman" w:hAnsi="Times New Roman" w:cs="Times New Roman"/>
          <w:sz w:val="24"/>
          <w:szCs w:val="24"/>
        </w:rPr>
        <w:t>The i</w:t>
      </w:r>
      <w:r w:rsidR="00401868" w:rsidRPr="00E232BA">
        <w:rPr>
          <w:rFonts w:ascii="Times New Roman" w:eastAsia="Times New Roman" w:hAnsi="Times New Roman" w:cs="Times New Roman"/>
          <w:sz w:val="24"/>
          <w:szCs w:val="24"/>
        </w:rPr>
        <w:t>ntroduc</w:t>
      </w:r>
      <w:r w:rsidR="00DD4F13">
        <w:rPr>
          <w:rFonts w:ascii="Times New Roman" w:eastAsia="Times New Roman" w:hAnsi="Times New Roman" w:cs="Times New Roman"/>
          <w:sz w:val="24"/>
          <w:szCs w:val="24"/>
        </w:rPr>
        <w:t>tion</w:t>
      </w:r>
      <w:r w:rsidR="00401868" w:rsidRPr="00E232BA">
        <w:rPr>
          <w:rFonts w:ascii="Times New Roman" w:eastAsia="Times New Roman" w:hAnsi="Times New Roman" w:cs="Times New Roman"/>
          <w:sz w:val="24"/>
          <w:szCs w:val="24"/>
        </w:rPr>
        <w:t xml:space="preserve"> low-permittivity sublayers (polyvinyl chloride (PVC), biaxially oriented polyethylene terephthalate (BOPET), and low-density polyethylene (LDPE)) beneath the tribonegative PVDF membrane significantly enhances the</w:t>
      </w:r>
      <w:r w:rsidR="00BF12C0" w:rsidRPr="00E232BA">
        <w:rPr>
          <w:rFonts w:ascii="Times New Roman" w:eastAsia="Times New Roman" w:hAnsi="Times New Roman" w:cs="Times New Roman"/>
          <w:sz w:val="24"/>
          <w:szCs w:val="24"/>
        </w:rPr>
        <w:t xml:space="preserve"> </w:t>
      </w:r>
      <w:r w:rsidR="007C2C3D" w:rsidRPr="00E232BA">
        <w:rPr>
          <w:rFonts w:ascii="Times New Roman" w:eastAsia="Times New Roman" w:hAnsi="Times New Roman" w:cs="Times New Roman"/>
          <w:sz w:val="24"/>
          <w:szCs w:val="24"/>
        </w:rPr>
        <w:t>TENG’s</w:t>
      </w:r>
      <w:r w:rsidR="00BF12C0" w:rsidRPr="00E232BA">
        <w:rPr>
          <w:rFonts w:ascii="Times New Roman" w:eastAsia="Times New Roman" w:hAnsi="Times New Roman" w:cs="Times New Roman"/>
          <w:sz w:val="24"/>
          <w:szCs w:val="24"/>
        </w:rPr>
        <w:t xml:space="preserve"> mechano-electric performance</w:t>
      </w:r>
      <w:r w:rsidR="00C87C03" w:rsidRPr="00E232BA">
        <w:rPr>
          <w:rFonts w:ascii="Times New Roman" w:eastAsia="Times New Roman" w:hAnsi="Times New Roman" w:cs="Times New Roman"/>
          <w:sz w:val="24"/>
          <w:szCs w:val="24"/>
        </w:rPr>
        <w:t xml:space="preserve"> </w:t>
      </w:r>
      <w:r w:rsidR="007C2C3D" w:rsidRPr="00E232BA">
        <w:rPr>
          <w:rFonts w:ascii="Times New Roman" w:eastAsia="Times New Roman" w:hAnsi="Times New Roman" w:cs="Times New Roman"/>
          <w:sz w:val="24"/>
          <w:szCs w:val="24"/>
        </w:rPr>
        <w:t xml:space="preserve">by modifying the electric field distribution </w:t>
      </w:r>
      <w:r w:rsidR="00DD4F13">
        <w:rPr>
          <w:rFonts w:ascii="Times New Roman" w:eastAsia="Times New Roman" w:hAnsi="Times New Roman" w:cs="Times New Roman"/>
          <w:sz w:val="24"/>
          <w:szCs w:val="24"/>
        </w:rPr>
        <w:t>in</w:t>
      </w:r>
      <w:r w:rsidR="007C2C3D" w:rsidRPr="00E232BA">
        <w:rPr>
          <w:rFonts w:ascii="Times New Roman" w:eastAsia="Times New Roman" w:hAnsi="Times New Roman" w:cs="Times New Roman"/>
          <w:sz w:val="24"/>
          <w:szCs w:val="24"/>
        </w:rPr>
        <w:t xml:space="preserve"> the multilayer dielectric structure.</w:t>
      </w:r>
      <w:r w:rsidR="00401868" w:rsidRPr="00E232BA">
        <w:rPr>
          <w:rFonts w:ascii="Times New Roman" w:eastAsia="Times New Roman" w:hAnsi="Times New Roman" w:cs="Times New Roman"/>
          <w:sz w:val="24"/>
          <w:szCs w:val="24"/>
        </w:rPr>
        <w:t xml:space="preserve"> </w:t>
      </w:r>
      <w:r w:rsidR="00BF12C0" w:rsidRPr="00E232BA">
        <w:rPr>
          <w:rFonts w:ascii="Times New Roman" w:eastAsia="Times New Roman" w:hAnsi="Times New Roman" w:cs="Times New Roman"/>
          <w:sz w:val="24"/>
          <w:szCs w:val="24"/>
        </w:rPr>
        <w:t>The PP/PVDF+</w:t>
      </w:r>
      <w:r w:rsidR="00401868" w:rsidRPr="00E232BA">
        <w:rPr>
          <w:rFonts w:ascii="Times New Roman" w:eastAsia="Times New Roman" w:hAnsi="Times New Roman" w:cs="Times New Roman"/>
          <w:sz w:val="24"/>
          <w:szCs w:val="24"/>
        </w:rPr>
        <w:t xml:space="preserve">LDPE </w:t>
      </w:r>
      <w:r w:rsidR="00BF12C0" w:rsidRPr="00E232BA">
        <w:rPr>
          <w:rFonts w:ascii="Times New Roman" w:eastAsia="Times New Roman" w:hAnsi="Times New Roman" w:cs="Times New Roman"/>
          <w:sz w:val="24"/>
          <w:szCs w:val="24"/>
        </w:rPr>
        <w:t xml:space="preserve">layer </w:t>
      </w:r>
      <w:r w:rsidR="00401868" w:rsidRPr="00E232BA">
        <w:rPr>
          <w:rFonts w:ascii="Times New Roman" w:eastAsia="Times New Roman" w:hAnsi="Times New Roman" w:cs="Times New Roman"/>
          <w:sz w:val="24"/>
          <w:szCs w:val="24"/>
        </w:rPr>
        <w:t>achiev</w:t>
      </w:r>
      <w:r w:rsidR="00BF12C0" w:rsidRPr="00E232BA">
        <w:rPr>
          <w:rFonts w:ascii="Times New Roman" w:eastAsia="Times New Roman" w:hAnsi="Times New Roman" w:cs="Times New Roman"/>
          <w:sz w:val="24"/>
          <w:szCs w:val="24"/>
        </w:rPr>
        <w:t>es</w:t>
      </w:r>
      <w:r w:rsidR="00401868" w:rsidRPr="00E232BA">
        <w:rPr>
          <w:rFonts w:ascii="Times New Roman" w:eastAsia="Times New Roman" w:hAnsi="Times New Roman" w:cs="Times New Roman"/>
          <w:sz w:val="24"/>
          <w:szCs w:val="24"/>
        </w:rPr>
        <w:t xml:space="preserve"> a peak open-circuit voltage of 689 V and a maximum power density of 5.4</w:t>
      </w:r>
      <w:r w:rsidR="0079667B" w:rsidRPr="00E232BA">
        <w:rPr>
          <w:rFonts w:ascii="Times New Roman" w:eastAsia="Times New Roman" w:hAnsi="Times New Roman" w:cs="Times New Roman"/>
          <w:sz w:val="24"/>
          <w:szCs w:val="24"/>
        </w:rPr>
        <w:t>6</w:t>
      </w:r>
      <w:r w:rsidR="00401868" w:rsidRPr="00E232BA">
        <w:rPr>
          <w:rFonts w:ascii="Times New Roman" w:eastAsia="Times New Roman" w:hAnsi="Times New Roman" w:cs="Times New Roman"/>
          <w:sz w:val="24"/>
          <w:szCs w:val="24"/>
        </w:rPr>
        <w:t xml:space="preserve"> mWcm⁻²</w:t>
      </w:r>
      <w:r w:rsidR="00BF12C0" w:rsidRPr="00E232BA">
        <w:rPr>
          <w:rFonts w:ascii="Times New Roman" w:eastAsia="Times New Roman" w:hAnsi="Times New Roman" w:cs="Times New Roman"/>
          <w:sz w:val="24"/>
          <w:szCs w:val="24"/>
        </w:rPr>
        <w:t xml:space="preserve"> in comparison to </w:t>
      </w:r>
      <w:r w:rsidR="005B2749" w:rsidRPr="00E232BA">
        <w:rPr>
          <w:rFonts w:ascii="Times New Roman" w:eastAsia="Times New Roman" w:hAnsi="Times New Roman" w:cs="Times New Roman"/>
          <w:sz w:val="24"/>
          <w:szCs w:val="24"/>
        </w:rPr>
        <w:t>376</w:t>
      </w:r>
      <w:r w:rsidR="00BF12C0" w:rsidRPr="00E232BA">
        <w:rPr>
          <w:rFonts w:ascii="Times New Roman" w:eastAsia="Times New Roman" w:hAnsi="Times New Roman" w:cs="Times New Roman"/>
          <w:sz w:val="24"/>
          <w:szCs w:val="24"/>
        </w:rPr>
        <w:t xml:space="preserve"> V and </w:t>
      </w:r>
      <w:r w:rsidR="007C2C3D" w:rsidRPr="00E232BA">
        <w:rPr>
          <w:rFonts w:ascii="Times New Roman" w:eastAsia="Times New Roman" w:hAnsi="Times New Roman" w:cs="Times New Roman"/>
          <w:sz w:val="24"/>
          <w:szCs w:val="24"/>
        </w:rPr>
        <w:t>2.05</w:t>
      </w:r>
      <w:r w:rsidR="00BF12C0" w:rsidRPr="00E232BA">
        <w:rPr>
          <w:rFonts w:ascii="Times New Roman" w:eastAsia="Times New Roman" w:hAnsi="Times New Roman" w:cs="Times New Roman"/>
          <w:sz w:val="24"/>
          <w:szCs w:val="24"/>
        </w:rPr>
        <w:t xml:space="preserve"> mWcm⁻², respectively</w:t>
      </w:r>
      <w:r w:rsidR="002B2992" w:rsidRPr="00E232BA">
        <w:rPr>
          <w:rFonts w:ascii="Times New Roman" w:eastAsia="Times New Roman" w:hAnsi="Times New Roman" w:cs="Times New Roman"/>
          <w:sz w:val="24"/>
          <w:szCs w:val="24"/>
        </w:rPr>
        <w:t>,</w:t>
      </w:r>
      <w:r w:rsidR="00BF12C0" w:rsidRPr="00E232BA">
        <w:rPr>
          <w:rFonts w:ascii="Times New Roman" w:eastAsia="Times New Roman" w:hAnsi="Times New Roman" w:cs="Times New Roman"/>
          <w:sz w:val="24"/>
          <w:szCs w:val="24"/>
        </w:rPr>
        <w:t xml:space="preserve"> for PP/PVDF. </w:t>
      </w:r>
      <w:r w:rsidRPr="00E232BA">
        <w:rPr>
          <w:rFonts w:ascii="Times New Roman" w:eastAsia="Times New Roman" w:hAnsi="Times New Roman" w:cs="Times New Roman"/>
          <w:sz w:val="24"/>
          <w:szCs w:val="24"/>
        </w:rPr>
        <w:t xml:space="preserve">This confirms that the dielectric permittivity of the supporting layer is a key parameter controlling the electrical output of the PP/PVDF triboelectric system. </w:t>
      </w:r>
      <w:r w:rsidR="00612C3F" w:rsidRPr="00E232BA">
        <w:rPr>
          <w:rFonts w:ascii="Times New Roman" w:eastAsia="Times New Roman" w:hAnsi="Times New Roman" w:cs="Times New Roman"/>
          <w:sz w:val="24"/>
          <w:szCs w:val="24"/>
        </w:rPr>
        <w:t>The device was validated under various pressure stimuli and vibrations</w:t>
      </w:r>
      <w:r w:rsidR="002B2992" w:rsidRPr="00E232BA">
        <w:rPr>
          <w:rFonts w:ascii="Times New Roman" w:eastAsia="Times New Roman" w:hAnsi="Times New Roman" w:cs="Times New Roman"/>
          <w:sz w:val="24"/>
          <w:szCs w:val="24"/>
        </w:rPr>
        <w:t xml:space="preserve"> </w:t>
      </w:r>
      <w:r w:rsidR="00612C3F" w:rsidRPr="00E232BA">
        <w:rPr>
          <w:rFonts w:ascii="Times New Roman" w:eastAsia="Times New Roman" w:hAnsi="Times New Roman" w:cs="Times New Roman"/>
          <w:sz w:val="24"/>
          <w:szCs w:val="24"/>
        </w:rPr>
        <w:t xml:space="preserve">demonstrating its ability </w:t>
      </w:r>
      <w:r w:rsidR="00DD4F13">
        <w:rPr>
          <w:rFonts w:ascii="Times New Roman" w:eastAsia="Times New Roman" w:hAnsi="Times New Roman" w:cs="Times New Roman"/>
          <w:sz w:val="24"/>
          <w:szCs w:val="24"/>
        </w:rPr>
        <w:t>to</w:t>
      </w:r>
      <w:r w:rsidR="00612C3F" w:rsidRPr="00E232BA">
        <w:rPr>
          <w:rFonts w:ascii="Times New Roman" w:eastAsia="Times New Roman" w:hAnsi="Times New Roman" w:cs="Times New Roman"/>
          <w:sz w:val="24"/>
          <w:szCs w:val="24"/>
        </w:rPr>
        <w:t xml:space="preserve"> simultaneous</w:t>
      </w:r>
      <w:r w:rsidR="00DD4F13">
        <w:rPr>
          <w:rFonts w:ascii="Times New Roman" w:eastAsia="Times New Roman" w:hAnsi="Times New Roman" w:cs="Times New Roman"/>
          <w:sz w:val="24"/>
          <w:szCs w:val="24"/>
        </w:rPr>
        <w:t>ly</w:t>
      </w:r>
      <w:r w:rsidR="00612C3F" w:rsidRPr="00E232BA">
        <w:rPr>
          <w:rFonts w:ascii="Times New Roman" w:eastAsia="Times New Roman" w:hAnsi="Times New Roman" w:cs="Times New Roman"/>
          <w:sz w:val="24"/>
          <w:szCs w:val="24"/>
        </w:rPr>
        <w:t xml:space="preserve"> </w:t>
      </w:r>
      <w:r w:rsidR="00DD4F13" w:rsidRPr="00E232BA">
        <w:rPr>
          <w:rFonts w:ascii="Times New Roman" w:eastAsia="Times New Roman" w:hAnsi="Times New Roman" w:cs="Times New Roman"/>
          <w:sz w:val="24"/>
          <w:szCs w:val="24"/>
        </w:rPr>
        <w:t>sens</w:t>
      </w:r>
      <w:r w:rsidR="00DD4F13">
        <w:rPr>
          <w:rFonts w:ascii="Times New Roman" w:eastAsia="Times New Roman" w:hAnsi="Times New Roman" w:cs="Times New Roman"/>
          <w:sz w:val="24"/>
          <w:szCs w:val="24"/>
        </w:rPr>
        <w:t>e</w:t>
      </w:r>
      <w:r w:rsidR="00DD4F13" w:rsidRPr="00E232BA">
        <w:rPr>
          <w:rFonts w:ascii="Times New Roman" w:eastAsia="Times New Roman" w:hAnsi="Times New Roman" w:cs="Times New Roman"/>
          <w:sz w:val="24"/>
          <w:szCs w:val="24"/>
        </w:rPr>
        <w:t xml:space="preserve"> </w:t>
      </w:r>
      <w:r w:rsidR="00612C3F" w:rsidRPr="00E232BA">
        <w:rPr>
          <w:rFonts w:ascii="Times New Roman" w:eastAsia="Times New Roman" w:hAnsi="Times New Roman" w:cs="Times New Roman"/>
          <w:sz w:val="24"/>
          <w:szCs w:val="24"/>
        </w:rPr>
        <w:t xml:space="preserve">motion and </w:t>
      </w:r>
      <w:r w:rsidR="00DD4F13" w:rsidRPr="00E232BA">
        <w:rPr>
          <w:rFonts w:ascii="Times New Roman" w:eastAsia="Times New Roman" w:hAnsi="Times New Roman" w:cs="Times New Roman"/>
          <w:sz w:val="24"/>
          <w:szCs w:val="24"/>
        </w:rPr>
        <w:t>harvest</w:t>
      </w:r>
      <w:r w:rsidR="00DD4F13">
        <w:rPr>
          <w:rFonts w:ascii="Times New Roman" w:eastAsia="Times New Roman" w:hAnsi="Times New Roman" w:cs="Times New Roman"/>
          <w:sz w:val="24"/>
          <w:szCs w:val="24"/>
        </w:rPr>
        <w:t xml:space="preserve"> </w:t>
      </w:r>
      <w:r w:rsidR="00612C3F" w:rsidRPr="00E232BA">
        <w:rPr>
          <w:rFonts w:ascii="Times New Roman" w:eastAsia="Times New Roman" w:hAnsi="Times New Roman" w:cs="Times New Roman"/>
          <w:sz w:val="24"/>
          <w:szCs w:val="24"/>
        </w:rPr>
        <w:t>energy.</w:t>
      </w:r>
    </w:p>
    <w:p w14:paraId="70A01AA9" w14:textId="77777777" w:rsidR="00612C3F" w:rsidRPr="00E232BA" w:rsidRDefault="00612C3F" w:rsidP="0008575B">
      <w:pPr>
        <w:pStyle w:val="Standard"/>
        <w:spacing w:after="0" w:line="276" w:lineRule="auto"/>
        <w:jc w:val="both"/>
        <w:rPr>
          <w:rFonts w:ascii="Times New Roman" w:eastAsia="Times New Roman" w:hAnsi="Times New Roman" w:cs="Times New Roman"/>
          <w:sz w:val="24"/>
          <w:szCs w:val="24"/>
        </w:rPr>
      </w:pPr>
    </w:p>
    <w:p w14:paraId="19B3A7F7" w14:textId="24EC1E74" w:rsidR="00031687" w:rsidRPr="00E232BA" w:rsidRDefault="00031687" w:rsidP="00CA4853">
      <w:pPr>
        <w:pStyle w:val="Standard"/>
        <w:spacing w:after="0" w:line="276" w:lineRule="auto"/>
        <w:jc w:val="both"/>
        <w:rPr>
          <w:rFonts w:ascii="Times New Roman" w:hAnsi="Times New Roman" w:cs="Times New Roman"/>
          <w:sz w:val="24"/>
          <w:szCs w:val="24"/>
          <w:shd w:val="clear" w:color="auto" w:fill="FFFFFF"/>
          <w:lang w:eastAsia="cs-CZ"/>
        </w:rPr>
      </w:pPr>
      <w:r w:rsidRPr="00E232BA">
        <w:rPr>
          <w:rFonts w:ascii="Times New Roman" w:hAnsi="Times New Roman" w:cs="Times New Roman"/>
          <w:b/>
          <w:bCs/>
          <w:sz w:val="24"/>
          <w:szCs w:val="24"/>
          <w:shd w:val="clear" w:color="auto" w:fill="FFFFFF"/>
          <w:lang w:eastAsia="cs-CZ"/>
        </w:rPr>
        <w:t>Keywords:</w:t>
      </w:r>
      <w:r w:rsidRPr="00E232BA">
        <w:rPr>
          <w:rFonts w:ascii="Times New Roman" w:hAnsi="Times New Roman" w:cs="Times New Roman"/>
          <w:sz w:val="24"/>
          <w:szCs w:val="24"/>
          <w:shd w:val="clear" w:color="auto" w:fill="FFFFFF"/>
          <w:lang w:eastAsia="cs-CZ"/>
        </w:rPr>
        <w:t xml:space="preserve"> triboelectric nanogenerator; non-contact sensing; dielectric permittivity; motion detection; energy harvesting; packaging polymers</w:t>
      </w:r>
    </w:p>
    <w:p w14:paraId="115920B6" w14:textId="23488E0E" w:rsidR="00E232BA" w:rsidRPr="00E232BA" w:rsidRDefault="00E232BA" w:rsidP="00CA4853">
      <w:pPr>
        <w:pStyle w:val="Standard"/>
        <w:spacing w:after="0" w:line="276" w:lineRule="auto"/>
        <w:jc w:val="both"/>
        <w:rPr>
          <w:rFonts w:ascii="Times New Roman" w:hAnsi="Times New Roman" w:cs="Times New Roman"/>
          <w:sz w:val="24"/>
          <w:szCs w:val="24"/>
          <w:shd w:val="clear" w:color="auto" w:fill="FFFFFF"/>
          <w:lang w:eastAsia="cs-CZ"/>
        </w:rPr>
      </w:pPr>
    </w:p>
    <w:p w14:paraId="317E81CF" w14:textId="5D46AA0E" w:rsidR="00E232BA" w:rsidRPr="00E232BA" w:rsidRDefault="00E232BA" w:rsidP="00CA4853">
      <w:pPr>
        <w:pStyle w:val="Standard"/>
        <w:spacing w:after="0" w:line="276" w:lineRule="auto"/>
        <w:jc w:val="both"/>
        <w:rPr>
          <w:rFonts w:ascii="Times New Roman" w:hAnsi="Times New Roman" w:cs="Times New Roman"/>
          <w:sz w:val="24"/>
          <w:szCs w:val="24"/>
          <w:shd w:val="clear" w:color="auto" w:fill="FFFFFF"/>
          <w:lang w:eastAsia="cs-CZ"/>
        </w:rPr>
      </w:pPr>
    </w:p>
    <w:p w14:paraId="7AF6BC57" w14:textId="66A44CF7" w:rsidR="00E232BA" w:rsidRPr="00E232BA" w:rsidRDefault="00E232BA" w:rsidP="00CA4853">
      <w:pPr>
        <w:pStyle w:val="Standard"/>
        <w:spacing w:after="0" w:line="276" w:lineRule="auto"/>
        <w:jc w:val="both"/>
        <w:rPr>
          <w:rFonts w:ascii="Times New Roman" w:hAnsi="Times New Roman" w:cs="Times New Roman"/>
          <w:sz w:val="24"/>
          <w:szCs w:val="24"/>
          <w:shd w:val="clear" w:color="auto" w:fill="FFFFFF"/>
          <w:lang w:eastAsia="cs-CZ"/>
        </w:rPr>
      </w:pPr>
    </w:p>
    <w:p w14:paraId="48298735" w14:textId="77777777" w:rsidR="00E232BA" w:rsidRPr="00E232BA" w:rsidRDefault="00E232BA" w:rsidP="00CA4853">
      <w:pPr>
        <w:pStyle w:val="Standard"/>
        <w:spacing w:after="0" w:line="276" w:lineRule="auto"/>
        <w:jc w:val="both"/>
        <w:rPr>
          <w:rFonts w:ascii="Times New Roman" w:hAnsi="Times New Roman" w:cs="Times New Roman"/>
          <w:sz w:val="24"/>
          <w:szCs w:val="24"/>
          <w:shd w:val="clear" w:color="auto" w:fill="FFFFFF"/>
          <w:lang w:eastAsia="cs-CZ"/>
        </w:rPr>
      </w:pPr>
    </w:p>
    <w:p w14:paraId="1EE1D5CC" w14:textId="77777777" w:rsidR="00876F68" w:rsidRPr="00E232BA" w:rsidRDefault="003B5238" w:rsidP="00CC3D43">
      <w:pPr>
        <w:pStyle w:val="Odstavecseseznamem"/>
        <w:numPr>
          <w:ilvl w:val="0"/>
          <w:numId w:val="3"/>
        </w:numPr>
        <w:spacing w:line="360" w:lineRule="auto"/>
        <w:rPr>
          <w:b/>
          <w:color w:val="000000"/>
          <w:sz w:val="24"/>
          <w:szCs w:val="24"/>
        </w:rPr>
      </w:pPr>
      <w:r w:rsidRPr="00E232BA">
        <w:rPr>
          <w:b/>
          <w:color w:val="000000"/>
          <w:sz w:val="24"/>
          <w:szCs w:val="24"/>
        </w:rPr>
        <w:lastRenderedPageBreak/>
        <w:t>Introduction</w:t>
      </w:r>
    </w:p>
    <w:p w14:paraId="38DB0706" w14:textId="64C52951" w:rsidR="00DF0C2A" w:rsidRPr="00E232BA" w:rsidRDefault="00DF0C2A" w:rsidP="00DF0C2A">
      <w:pPr>
        <w:spacing w:after="120" w:line="360" w:lineRule="auto"/>
        <w:jc w:val="both"/>
        <w:rPr>
          <w:rFonts w:ascii="Times New Roman" w:hAnsi="Times New Roman" w:cs="Times New Roman"/>
        </w:rPr>
      </w:pPr>
      <w:r w:rsidRPr="00E232BA">
        <w:rPr>
          <w:rFonts w:ascii="Times New Roman" w:hAnsi="Times New Roman" w:cs="Times New Roman"/>
          <w:sz w:val="24"/>
        </w:rPr>
        <w:t xml:space="preserve">Polyvinylidene fluoride (PVDF) is one of the most widely used materials in triboelectric nanogenerators (TENGs) </w:t>
      </w:r>
      <w:r w:rsidR="00E3091D" w:rsidRPr="00E232BA">
        <w:rPr>
          <w:rFonts w:ascii="Times New Roman" w:hAnsi="Times New Roman" w:cs="Times New Roman"/>
          <w:sz w:val="24"/>
        </w:rPr>
        <w:t>due</w:t>
      </w:r>
      <w:r w:rsidRPr="00E232BA">
        <w:rPr>
          <w:rFonts w:ascii="Times New Roman" w:hAnsi="Times New Roman" w:cs="Times New Roman"/>
          <w:sz w:val="24"/>
        </w:rPr>
        <w:t xml:space="preserve"> to its efficient electromechanical conversion and strong electronegativity. </w:t>
      </w:r>
      <w:r w:rsidR="00EE49B9" w:rsidRPr="00E232BA">
        <w:rPr>
          <w:rFonts w:ascii="Times New Roman" w:hAnsi="Times New Roman" w:cs="Times New Roman"/>
          <w:sz w:val="24"/>
        </w:rPr>
        <w:t>E</w:t>
      </w:r>
      <w:r w:rsidR="00AE017A" w:rsidRPr="00E232BA">
        <w:rPr>
          <w:rFonts w:ascii="Times New Roman" w:hAnsi="Times New Roman" w:cs="Times New Roman"/>
          <w:sz w:val="24"/>
        </w:rPr>
        <w:t>lectric</w:t>
      </w:r>
      <w:r w:rsidRPr="00E232BA">
        <w:rPr>
          <w:rFonts w:ascii="Times New Roman" w:hAnsi="Times New Roman" w:cs="Times New Roman"/>
          <w:sz w:val="24"/>
        </w:rPr>
        <w:t xml:space="preserve">ity generated by mechanical </w:t>
      </w:r>
      <w:r w:rsidR="00AE017A" w:rsidRPr="00E232BA">
        <w:rPr>
          <w:rFonts w:ascii="Times New Roman" w:hAnsi="Times New Roman" w:cs="Times New Roman"/>
          <w:sz w:val="24"/>
        </w:rPr>
        <w:t>stimuli</w:t>
      </w:r>
      <w:r w:rsidRPr="00E232BA">
        <w:rPr>
          <w:rFonts w:ascii="Times New Roman" w:hAnsi="Times New Roman" w:cs="Times New Roman"/>
          <w:sz w:val="24"/>
        </w:rPr>
        <w:t xml:space="preserve"> and harvested by TENGs or used for self-power</w:t>
      </w:r>
      <w:r w:rsidR="00EE49B9" w:rsidRPr="00E232BA">
        <w:rPr>
          <w:rFonts w:ascii="Times New Roman" w:hAnsi="Times New Roman" w:cs="Times New Roman"/>
          <w:sz w:val="24"/>
        </w:rPr>
        <w:t>ed</w:t>
      </w:r>
      <w:r w:rsidRPr="00E232BA">
        <w:rPr>
          <w:rFonts w:ascii="Times New Roman" w:hAnsi="Times New Roman" w:cs="Times New Roman"/>
          <w:sz w:val="24"/>
        </w:rPr>
        <w:t xml:space="preserve"> sensors [</w:t>
      </w:r>
      <w:r w:rsidR="00E3091D" w:rsidRPr="00E232BA">
        <w:rPr>
          <w:rFonts w:ascii="Times New Roman" w:hAnsi="Times New Roman" w:cs="Times New Roman"/>
          <w:sz w:val="24"/>
        </w:rPr>
        <w:t>1</w:t>
      </w:r>
      <w:r w:rsidR="00AE017A" w:rsidRPr="00E232BA">
        <w:rPr>
          <w:rFonts w:ascii="Times New Roman" w:hAnsi="Times New Roman" w:cs="Times New Roman"/>
          <w:sz w:val="24"/>
        </w:rPr>
        <w:t>,2</w:t>
      </w:r>
      <w:r w:rsidRPr="00E232BA">
        <w:rPr>
          <w:rFonts w:ascii="Times New Roman" w:hAnsi="Times New Roman" w:cs="Times New Roman"/>
          <w:sz w:val="24"/>
        </w:rPr>
        <w:t xml:space="preserve">] is mostly investigated </w:t>
      </w:r>
      <w:r w:rsidR="00EE49B9" w:rsidRPr="00E232BA">
        <w:rPr>
          <w:rFonts w:ascii="Times New Roman" w:hAnsi="Times New Roman" w:cs="Times New Roman"/>
          <w:sz w:val="24"/>
        </w:rPr>
        <w:t>in terms</w:t>
      </w:r>
      <w:r w:rsidRPr="00E232BA">
        <w:rPr>
          <w:rFonts w:ascii="Times New Roman" w:hAnsi="Times New Roman" w:cs="Times New Roman"/>
          <w:sz w:val="24"/>
        </w:rPr>
        <w:t xml:space="preserve"> of the </w:t>
      </w:r>
      <w:r w:rsidR="00EE49B9" w:rsidRPr="00E232BA">
        <w:rPr>
          <w:rFonts w:ascii="Times New Roman" w:hAnsi="Times New Roman" w:cs="Times New Roman"/>
          <w:sz w:val="24"/>
        </w:rPr>
        <w:t xml:space="preserve">used </w:t>
      </w:r>
      <w:r w:rsidRPr="00E232BA">
        <w:rPr>
          <w:rFonts w:ascii="Times New Roman" w:hAnsi="Times New Roman" w:cs="Times New Roman"/>
          <w:sz w:val="24"/>
        </w:rPr>
        <w:t xml:space="preserve">triboelectric material pairs, polarizability, electron affinity, ability to generate sufficient current density and surface charge density [3]. </w:t>
      </w:r>
      <w:r w:rsidR="00EE49B9" w:rsidRPr="00E232BA">
        <w:rPr>
          <w:rFonts w:ascii="Times New Roman" w:hAnsi="Times New Roman" w:cs="Times New Roman"/>
          <w:sz w:val="24"/>
        </w:rPr>
        <w:t>The p</w:t>
      </w:r>
      <w:r w:rsidRPr="00E232BA">
        <w:rPr>
          <w:rFonts w:ascii="Times New Roman" w:hAnsi="Times New Roman" w:cs="Times New Roman"/>
          <w:sz w:val="24"/>
        </w:rPr>
        <w:t xml:space="preserve">olarization can be increased by choosing a highly polarized dielectric, such as fluorinated polymers with negatively and positively polarized fluorine and hydrogen atoms, respectively, which enable the formation of dipoles with various configurations [3,4]. An increase in dielectric performance can also be achieved by incorporating nanoparticles into the polymer matrix of the dielectric to moderate the orientation of the dipoles [5], or by using electrospinning to produce porous dielectric fibrous structures with polymer chains </w:t>
      </w:r>
      <w:r w:rsidR="00AE017A" w:rsidRPr="00E232BA">
        <w:rPr>
          <w:rFonts w:ascii="Times New Roman" w:hAnsi="Times New Roman" w:cs="Times New Roman"/>
          <w:sz w:val="24"/>
        </w:rPr>
        <w:t>which</w:t>
      </w:r>
      <w:r w:rsidRPr="00E232BA">
        <w:rPr>
          <w:rFonts w:ascii="Times New Roman" w:hAnsi="Times New Roman" w:cs="Times New Roman"/>
          <w:sz w:val="24"/>
        </w:rPr>
        <w:t xml:space="preserve"> </w:t>
      </w:r>
      <w:r w:rsidR="00AE017A" w:rsidRPr="00E232BA">
        <w:rPr>
          <w:rFonts w:ascii="Times New Roman" w:hAnsi="Times New Roman" w:cs="Times New Roman"/>
          <w:sz w:val="24"/>
        </w:rPr>
        <w:t xml:space="preserve">can </w:t>
      </w:r>
      <w:r w:rsidRPr="00E232BA">
        <w:rPr>
          <w:rFonts w:ascii="Times New Roman" w:hAnsi="Times New Roman" w:cs="Times New Roman"/>
          <w:sz w:val="24"/>
        </w:rPr>
        <w:t>modif</w:t>
      </w:r>
      <w:r w:rsidR="00AE017A" w:rsidRPr="00E232BA">
        <w:rPr>
          <w:rFonts w:ascii="Times New Roman" w:hAnsi="Times New Roman" w:cs="Times New Roman"/>
          <w:sz w:val="24"/>
        </w:rPr>
        <w:t xml:space="preserve">y </w:t>
      </w:r>
      <w:r w:rsidRPr="00E232BA">
        <w:rPr>
          <w:rFonts w:ascii="Times New Roman" w:hAnsi="Times New Roman" w:cs="Times New Roman"/>
          <w:sz w:val="24"/>
        </w:rPr>
        <w:t>dipole orientation configurations</w:t>
      </w:r>
      <w:r w:rsidR="00AE017A" w:rsidRPr="00E232BA">
        <w:rPr>
          <w:rFonts w:ascii="Times New Roman" w:hAnsi="Times New Roman" w:cs="Times New Roman"/>
          <w:sz w:val="24"/>
        </w:rPr>
        <w:t xml:space="preserve"> and</w:t>
      </w:r>
      <w:r w:rsidRPr="00E232BA">
        <w:rPr>
          <w:rFonts w:ascii="Times New Roman" w:hAnsi="Times New Roman" w:cs="Times New Roman"/>
          <w:sz w:val="24"/>
        </w:rPr>
        <w:t xml:space="preserve"> increase</w:t>
      </w:r>
      <w:r w:rsidR="00AE017A" w:rsidRPr="00E232BA">
        <w:rPr>
          <w:rFonts w:ascii="Times New Roman" w:hAnsi="Times New Roman" w:cs="Times New Roman"/>
          <w:sz w:val="24"/>
        </w:rPr>
        <w:t xml:space="preserve"> </w:t>
      </w:r>
      <w:r w:rsidRPr="00E232BA">
        <w:rPr>
          <w:rFonts w:ascii="Times New Roman" w:hAnsi="Times New Roman" w:cs="Times New Roman"/>
          <w:sz w:val="24"/>
        </w:rPr>
        <w:t>contact area</w:t>
      </w:r>
      <w:r w:rsidR="00AE017A" w:rsidRPr="00E232BA">
        <w:rPr>
          <w:rFonts w:ascii="Times New Roman" w:hAnsi="Times New Roman" w:cs="Times New Roman"/>
          <w:sz w:val="24"/>
        </w:rPr>
        <w:t xml:space="preserve">s </w:t>
      </w:r>
      <w:r w:rsidRPr="00E232BA">
        <w:rPr>
          <w:rFonts w:ascii="Times New Roman" w:hAnsi="Times New Roman" w:cs="Times New Roman"/>
          <w:sz w:val="24"/>
        </w:rPr>
        <w:t>[1,3,4,6].</w:t>
      </w:r>
      <w:r w:rsidR="00355E70" w:rsidRPr="00E232BA">
        <w:rPr>
          <w:rFonts w:ascii="Times New Roman" w:hAnsi="Times New Roman" w:cs="Times New Roman"/>
          <w:sz w:val="24"/>
        </w:rPr>
        <w:t xml:space="preserve"> The physical properties of PVDF can be also controlled by rapid or slow cooling during PVDF film fabrication [7].</w:t>
      </w:r>
    </w:p>
    <w:p w14:paraId="45A94F5D" w14:textId="7CCCBEC7" w:rsidR="00DF0C2A" w:rsidRPr="00E232BA" w:rsidRDefault="00DD4F13" w:rsidP="00B40FF7">
      <w:pPr>
        <w:spacing w:after="120" w:line="360" w:lineRule="auto"/>
        <w:ind w:firstLine="426"/>
        <w:jc w:val="both"/>
        <w:rPr>
          <w:rFonts w:ascii="Times New Roman" w:hAnsi="Times New Roman" w:cs="Times New Roman"/>
        </w:rPr>
      </w:pPr>
      <w:r>
        <w:rPr>
          <w:rFonts w:ascii="Times New Roman" w:hAnsi="Times New Roman" w:cs="Times New Roman"/>
          <w:sz w:val="24"/>
        </w:rPr>
        <w:t>A r</w:t>
      </w:r>
      <w:r w:rsidR="00AE017A" w:rsidRPr="00E232BA">
        <w:rPr>
          <w:rFonts w:ascii="Times New Roman" w:hAnsi="Times New Roman" w:cs="Times New Roman"/>
          <w:sz w:val="24"/>
        </w:rPr>
        <w:t xml:space="preserve">elatively well-explored way to increase PVDF </w:t>
      </w:r>
      <w:r>
        <w:rPr>
          <w:rFonts w:ascii="Times New Roman" w:hAnsi="Times New Roman" w:cs="Times New Roman"/>
          <w:sz w:val="24"/>
        </w:rPr>
        <w:t xml:space="preserve">the </w:t>
      </w:r>
      <w:r w:rsidR="00355E70" w:rsidRPr="00E232BA">
        <w:rPr>
          <w:rFonts w:ascii="Times New Roman" w:hAnsi="Times New Roman" w:cs="Times New Roman"/>
          <w:sz w:val="24"/>
        </w:rPr>
        <w:t xml:space="preserve">triboelectric </w:t>
      </w:r>
      <w:r w:rsidR="00AE017A" w:rsidRPr="00E232BA">
        <w:rPr>
          <w:rFonts w:ascii="Times New Roman" w:hAnsi="Times New Roman" w:cs="Times New Roman"/>
          <w:sz w:val="24"/>
        </w:rPr>
        <w:t xml:space="preserve">performance is also pairing with PVDF </w:t>
      </w:r>
      <w:r w:rsidR="00DF0C2A" w:rsidRPr="00E232BA">
        <w:rPr>
          <w:rFonts w:ascii="Times New Roman" w:hAnsi="Times New Roman" w:cs="Times New Roman"/>
          <w:sz w:val="24"/>
        </w:rPr>
        <w:t>copolymers</w:t>
      </w:r>
      <w:r w:rsidR="00D73582" w:rsidRPr="00E232BA">
        <w:rPr>
          <w:rFonts w:ascii="Times New Roman" w:hAnsi="Times New Roman" w:cs="Times New Roman"/>
          <w:sz w:val="24"/>
        </w:rPr>
        <w:t xml:space="preserve"> [8]</w:t>
      </w:r>
      <w:r w:rsidR="00DF0C2A" w:rsidRPr="00E232BA">
        <w:rPr>
          <w:rFonts w:ascii="Times New Roman" w:hAnsi="Times New Roman" w:cs="Times New Roman"/>
          <w:sz w:val="24"/>
        </w:rPr>
        <w:t xml:space="preserve"> or PVDF</w:t>
      </w:r>
      <w:r w:rsidR="00AE017A" w:rsidRPr="00E232BA">
        <w:rPr>
          <w:rFonts w:ascii="Times New Roman" w:hAnsi="Times New Roman" w:cs="Times New Roman"/>
          <w:sz w:val="24"/>
        </w:rPr>
        <w:t>-based</w:t>
      </w:r>
      <w:r w:rsidR="00DF0C2A" w:rsidRPr="00E232BA">
        <w:rPr>
          <w:rFonts w:ascii="Times New Roman" w:hAnsi="Times New Roman" w:cs="Times New Roman"/>
          <w:sz w:val="24"/>
        </w:rPr>
        <w:t xml:space="preserve"> composite</w:t>
      </w:r>
      <w:r w:rsidR="00AE017A" w:rsidRPr="00E232BA">
        <w:rPr>
          <w:rFonts w:ascii="Times New Roman" w:hAnsi="Times New Roman" w:cs="Times New Roman"/>
          <w:sz w:val="24"/>
        </w:rPr>
        <w:t>s</w:t>
      </w:r>
      <w:r w:rsidR="00355E70" w:rsidRPr="00E232BA">
        <w:rPr>
          <w:rFonts w:ascii="Times New Roman" w:hAnsi="Times New Roman" w:cs="Times New Roman"/>
          <w:sz w:val="24"/>
        </w:rPr>
        <w:t xml:space="preserve"> [9</w:t>
      </w:r>
      <w:r w:rsidR="00D73582" w:rsidRPr="00E232BA">
        <w:rPr>
          <w:rFonts w:ascii="Times New Roman" w:hAnsi="Times New Roman" w:cs="Times New Roman"/>
          <w:sz w:val="24"/>
        </w:rPr>
        <w:t>,10</w:t>
      </w:r>
      <w:r w:rsidR="00355E70" w:rsidRPr="00E232BA">
        <w:rPr>
          <w:rFonts w:ascii="Times New Roman" w:hAnsi="Times New Roman" w:cs="Times New Roman"/>
          <w:sz w:val="24"/>
        </w:rPr>
        <w:t xml:space="preserve">] and/or </w:t>
      </w:r>
      <w:r w:rsidR="00DF0C2A" w:rsidRPr="00E232BA">
        <w:rPr>
          <w:rFonts w:ascii="Times New Roman" w:hAnsi="Times New Roman" w:cs="Times New Roman"/>
          <w:sz w:val="24"/>
        </w:rPr>
        <w:t>incorporati</w:t>
      </w:r>
      <w:r w:rsidR="00EE49B9" w:rsidRPr="00E232BA">
        <w:rPr>
          <w:rFonts w:ascii="Times New Roman" w:hAnsi="Times New Roman" w:cs="Times New Roman"/>
          <w:sz w:val="24"/>
        </w:rPr>
        <w:t>on of</w:t>
      </w:r>
      <w:r w:rsidR="00DF0C2A" w:rsidRPr="00E232BA">
        <w:rPr>
          <w:rFonts w:ascii="Times New Roman" w:hAnsi="Times New Roman" w:cs="Times New Roman"/>
          <w:sz w:val="24"/>
        </w:rPr>
        <w:t xml:space="preserve"> liquid metals</w:t>
      </w:r>
      <w:r w:rsidR="00355E70" w:rsidRPr="00E232BA">
        <w:rPr>
          <w:rFonts w:ascii="Times New Roman" w:hAnsi="Times New Roman" w:cs="Times New Roman"/>
          <w:sz w:val="24"/>
        </w:rPr>
        <w:t xml:space="preserve">. </w:t>
      </w:r>
      <w:r>
        <w:rPr>
          <w:rFonts w:ascii="Times New Roman" w:hAnsi="Times New Roman" w:cs="Times New Roman"/>
          <w:sz w:val="24"/>
        </w:rPr>
        <w:t>For</w:t>
      </w:r>
      <w:r w:rsidR="00355E70" w:rsidRPr="00E232BA">
        <w:rPr>
          <w:rFonts w:ascii="Times New Roman" w:hAnsi="Times New Roman" w:cs="Times New Roman"/>
          <w:sz w:val="24"/>
        </w:rPr>
        <w:t xml:space="preserve"> example, </w:t>
      </w:r>
      <w:r w:rsidR="00DF0C2A" w:rsidRPr="00E232BA">
        <w:rPr>
          <w:rFonts w:ascii="Times New Roman" w:hAnsi="Times New Roman" w:cs="Times New Roman"/>
          <w:sz w:val="24"/>
        </w:rPr>
        <w:t>Galinstan nanodroplets</w:t>
      </w:r>
      <w:r w:rsidR="00355E70" w:rsidRPr="00E232BA">
        <w:rPr>
          <w:rFonts w:ascii="Times New Roman" w:hAnsi="Times New Roman" w:cs="Times New Roman"/>
          <w:sz w:val="24"/>
        </w:rPr>
        <w:t xml:space="preserve"> admixed</w:t>
      </w:r>
      <w:r w:rsidR="00DF0C2A" w:rsidRPr="00E232BA">
        <w:rPr>
          <w:rFonts w:ascii="Times New Roman" w:hAnsi="Times New Roman" w:cs="Times New Roman"/>
          <w:sz w:val="24"/>
        </w:rPr>
        <w:t xml:space="preserve"> into electrospun PVDF-co-hexafluoropropylene (PVDF-HFP) nanofibers</w:t>
      </w:r>
      <w:r w:rsidR="00355E70" w:rsidRPr="00E232BA">
        <w:rPr>
          <w:rFonts w:ascii="Times New Roman" w:hAnsi="Times New Roman" w:cs="Times New Roman"/>
          <w:sz w:val="24"/>
        </w:rPr>
        <w:t xml:space="preserve"> resulted in </w:t>
      </w:r>
      <w:r>
        <w:rPr>
          <w:rFonts w:ascii="Times New Roman" w:hAnsi="Times New Roman" w:cs="Times New Roman"/>
          <w:sz w:val="24"/>
        </w:rPr>
        <w:t xml:space="preserve">an </w:t>
      </w:r>
      <w:r w:rsidR="00DF0C2A" w:rsidRPr="00E232BA">
        <w:rPr>
          <w:rFonts w:ascii="Times New Roman" w:hAnsi="Times New Roman" w:cs="Times New Roman"/>
          <w:sz w:val="24"/>
        </w:rPr>
        <w:t xml:space="preserve">open-circuit voltage </w:t>
      </w:r>
      <w:r w:rsidR="00355E70" w:rsidRPr="00E232BA">
        <w:rPr>
          <w:rFonts w:ascii="Times New Roman" w:hAnsi="Times New Roman" w:cs="Times New Roman"/>
          <w:sz w:val="24"/>
        </w:rPr>
        <w:t xml:space="preserve">of 1680 V </w:t>
      </w:r>
      <w:r w:rsidR="00DF0C2A" w:rsidRPr="00E232BA">
        <w:rPr>
          <w:rFonts w:ascii="Times New Roman" w:hAnsi="Times New Roman" w:cs="Times New Roman"/>
          <w:sz w:val="24"/>
        </w:rPr>
        <w:t xml:space="preserve">and </w:t>
      </w:r>
      <w:r>
        <w:rPr>
          <w:rFonts w:ascii="Times New Roman" w:hAnsi="Times New Roman" w:cs="Times New Roman"/>
          <w:sz w:val="24"/>
        </w:rPr>
        <w:t xml:space="preserve">a </w:t>
      </w:r>
      <w:r w:rsidR="00DF0C2A" w:rsidRPr="00E232BA">
        <w:rPr>
          <w:rFonts w:ascii="Times New Roman" w:hAnsi="Times New Roman" w:cs="Times New Roman"/>
          <w:sz w:val="24"/>
        </w:rPr>
        <w:t>power density reaching 24 W/m²</w:t>
      </w:r>
      <w:r w:rsidR="00355E70" w:rsidRPr="00E232BA">
        <w:rPr>
          <w:rFonts w:ascii="Times New Roman" w:hAnsi="Times New Roman" w:cs="Times New Roman"/>
          <w:sz w:val="24"/>
        </w:rPr>
        <w:t xml:space="preserve"> together </w:t>
      </w:r>
      <w:r w:rsidR="00DF0C2A" w:rsidRPr="00E232BA">
        <w:rPr>
          <w:rFonts w:ascii="Times New Roman" w:hAnsi="Times New Roman" w:cs="Times New Roman"/>
          <w:sz w:val="24"/>
        </w:rPr>
        <w:t>with other improved properties such as surface potential, capacitance and charge trapping capability</w:t>
      </w:r>
      <w:r w:rsidR="00355E70" w:rsidRPr="00E232BA">
        <w:rPr>
          <w:rFonts w:ascii="Times New Roman" w:hAnsi="Times New Roman" w:cs="Times New Roman"/>
          <w:sz w:val="24"/>
        </w:rPr>
        <w:t xml:space="preserve"> [1</w:t>
      </w:r>
      <w:r w:rsidR="00D73582" w:rsidRPr="00E232BA">
        <w:rPr>
          <w:rFonts w:ascii="Times New Roman" w:hAnsi="Times New Roman" w:cs="Times New Roman"/>
          <w:sz w:val="24"/>
        </w:rPr>
        <w:t>1</w:t>
      </w:r>
      <w:r w:rsidR="00355E70" w:rsidRPr="00E232BA">
        <w:rPr>
          <w:rFonts w:ascii="Times New Roman" w:hAnsi="Times New Roman" w:cs="Times New Roman"/>
          <w:sz w:val="24"/>
        </w:rPr>
        <w:t>]</w:t>
      </w:r>
      <w:r w:rsidR="00DF0C2A" w:rsidRPr="00E232BA">
        <w:rPr>
          <w:rFonts w:ascii="Times New Roman" w:hAnsi="Times New Roman" w:cs="Times New Roman"/>
          <w:sz w:val="24"/>
        </w:rPr>
        <w:t xml:space="preserve">. The presence of liquid metal particles contributed to the secondary polarization of PVDF-HFP, </w:t>
      </w:r>
      <w:r w:rsidR="00EE49B9" w:rsidRPr="00E232BA">
        <w:rPr>
          <w:rFonts w:ascii="Times New Roman" w:hAnsi="Times New Roman" w:cs="Times New Roman"/>
          <w:sz w:val="24"/>
        </w:rPr>
        <w:t xml:space="preserve">which </w:t>
      </w:r>
      <w:r w:rsidR="00DF0C2A" w:rsidRPr="00E232BA">
        <w:rPr>
          <w:rFonts w:ascii="Times New Roman" w:hAnsi="Times New Roman" w:cs="Times New Roman"/>
          <w:sz w:val="24"/>
        </w:rPr>
        <w:t>further enhanc</w:t>
      </w:r>
      <w:r w:rsidR="00EE49B9" w:rsidRPr="00E232BA">
        <w:rPr>
          <w:rFonts w:ascii="Times New Roman" w:hAnsi="Times New Roman" w:cs="Times New Roman"/>
          <w:sz w:val="24"/>
        </w:rPr>
        <w:t>ed</w:t>
      </w:r>
      <w:r w:rsidR="00DF0C2A" w:rsidRPr="00E232BA">
        <w:rPr>
          <w:rFonts w:ascii="Times New Roman" w:hAnsi="Times New Roman" w:cs="Times New Roman"/>
          <w:sz w:val="24"/>
        </w:rPr>
        <w:t xml:space="preserve"> its performance. </w:t>
      </w:r>
      <w:r>
        <w:rPr>
          <w:rFonts w:ascii="Times New Roman" w:hAnsi="Times New Roman" w:cs="Times New Roman"/>
          <w:sz w:val="24"/>
        </w:rPr>
        <w:t>An e</w:t>
      </w:r>
      <w:r w:rsidR="00DF0C2A" w:rsidRPr="00E232BA">
        <w:rPr>
          <w:rFonts w:ascii="Times New Roman" w:hAnsi="Times New Roman" w:cs="Times New Roman"/>
          <w:sz w:val="24"/>
        </w:rPr>
        <w:t>ven higher power density of 56 W/m² was achieved</w:t>
      </w:r>
      <w:r>
        <w:rPr>
          <w:rFonts w:ascii="Times New Roman" w:hAnsi="Times New Roman" w:cs="Times New Roman"/>
          <w:sz w:val="24"/>
        </w:rPr>
        <w:t xml:space="preserve"> by</w:t>
      </w:r>
      <w:r w:rsidR="00DF0C2A" w:rsidRPr="00E232BA">
        <w:rPr>
          <w:rFonts w:ascii="Times New Roman" w:hAnsi="Times New Roman" w:cs="Times New Roman"/>
          <w:sz w:val="24"/>
        </w:rPr>
        <w:t xml:space="preserve"> using a PVDF copolymer with </w:t>
      </w:r>
      <w:proofErr w:type="gramStart"/>
      <w:r w:rsidR="00DF0C2A" w:rsidRPr="00E232BA">
        <w:rPr>
          <w:rFonts w:ascii="Times New Roman" w:hAnsi="Times New Roman" w:cs="Times New Roman"/>
          <w:sz w:val="24"/>
        </w:rPr>
        <w:t>poly(</w:t>
      </w:r>
      <w:proofErr w:type="gramEnd"/>
      <w:r w:rsidR="00DF0C2A" w:rsidRPr="00E232BA">
        <w:rPr>
          <w:rFonts w:ascii="Times New Roman" w:hAnsi="Times New Roman" w:cs="Times New Roman"/>
          <w:sz w:val="24"/>
        </w:rPr>
        <w:t xml:space="preserve">diethylene glycol methyl ether methacrylate) </w:t>
      </w:r>
      <w:r w:rsidR="00EE49B9" w:rsidRPr="00E232BA">
        <w:rPr>
          <w:rFonts w:ascii="Times New Roman" w:hAnsi="Times New Roman" w:cs="Times New Roman"/>
          <w:sz w:val="24"/>
        </w:rPr>
        <w:t>in combination</w:t>
      </w:r>
      <w:r w:rsidR="00DF0C2A" w:rsidRPr="00E232BA">
        <w:rPr>
          <w:rFonts w:ascii="Times New Roman" w:hAnsi="Times New Roman" w:cs="Times New Roman"/>
          <w:sz w:val="24"/>
        </w:rPr>
        <w:t xml:space="preserve"> with tribo-negative polydimethylsiloxane as the second active TENG layer [</w:t>
      </w:r>
      <w:r w:rsidR="00355E70" w:rsidRPr="00E232BA">
        <w:rPr>
          <w:rFonts w:ascii="Times New Roman" w:hAnsi="Times New Roman" w:cs="Times New Roman"/>
          <w:sz w:val="24"/>
        </w:rPr>
        <w:t>1</w:t>
      </w:r>
      <w:r w:rsidR="00D73582" w:rsidRPr="00E232BA">
        <w:rPr>
          <w:rFonts w:ascii="Times New Roman" w:hAnsi="Times New Roman" w:cs="Times New Roman"/>
          <w:sz w:val="24"/>
        </w:rPr>
        <w:t>2</w:t>
      </w:r>
      <w:r w:rsidR="00355E70" w:rsidRPr="00E232BA">
        <w:rPr>
          <w:rFonts w:ascii="Times New Roman" w:hAnsi="Times New Roman" w:cs="Times New Roman"/>
          <w:sz w:val="24"/>
        </w:rPr>
        <w:t>]</w:t>
      </w:r>
      <w:r w:rsidR="00DF0C2A" w:rsidRPr="00E232BA">
        <w:rPr>
          <w:rFonts w:ascii="Times New Roman" w:hAnsi="Times New Roman" w:cs="Times New Roman"/>
          <w:sz w:val="24"/>
        </w:rPr>
        <w:t>. The synthesis of the PVDF copolymer</w:t>
      </w:r>
      <w:r>
        <w:rPr>
          <w:rFonts w:ascii="Times New Roman" w:hAnsi="Times New Roman" w:cs="Times New Roman"/>
          <w:sz w:val="24"/>
        </w:rPr>
        <w:t xml:space="preserve"> resulted in</w:t>
      </w:r>
      <w:r w:rsidR="00EE49B9" w:rsidRPr="00E232BA">
        <w:rPr>
          <w:rFonts w:ascii="Times New Roman" w:hAnsi="Times New Roman" w:cs="Times New Roman"/>
          <w:sz w:val="24"/>
        </w:rPr>
        <w:t xml:space="preserve"> to</w:t>
      </w:r>
      <w:r w:rsidR="00DF0C2A" w:rsidRPr="00E232BA">
        <w:rPr>
          <w:rFonts w:ascii="Times New Roman" w:hAnsi="Times New Roman" w:cs="Times New Roman"/>
          <w:sz w:val="24"/>
        </w:rPr>
        <w:t xml:space="preserve"> the transformation of the tribo-negative </w:t>
      </w:r>
      <w:r w:rsidR="00EE49B9" w:rsidRPr="00E232BA">
        <w:rPr>
          <w:rFonts w:ascii="Times New Roman" w:hAnsi="Times New Roman" w:cs="Times New Roman"/>
          <w:sz w:val="24"/>
        </w:rPr>
        <w:t>original</w:t>
      </w:r>
      <w:r w:rsidR="00DF0C2A" w:rsidRPr="00E232BA">
        <w:rPr>
          <w:rFonts w:ascii="Times New Roman" w:hAnsi="Times New Roman" w:cs="Times New Roman"/>
          <w:sz w:val="24"/>
        </w:rPr>
        <w:t xml:space="preserve"> PVDF into a tribo-positive PVDF copolymer.</w:t>
      </w:r>
    </w:p>
    <w:p w14:paraId="0B5688FE" w14:textId="0E23BC95" w:rsidR="00DF0C2A" w:rsidRPr="00E232BA" w:rsidRDefault="00DF0C2A" w:rsidP="00D73582">
      <w:pPr>
        <w:spacing w:after="120" w:line="360" w:lineRule="auto"/>
        <w:ind w:firstLine="426"/>
        <w:jc w:val="both"/>
        <w:rPr>
          <w:rFonts w:ascii="Times New Roman" w:hAnsi="Times New Roman" w:cs="Times New Roman"/>
          <w:sz w:val="24"/>
        </w:rPr>
      </w:pPr>
      <w:r w:rsidRPr="00E232BA">
        <w:rPr>
          <w:rFonts w:ascii="Times New Roman" w:hAnsi="Times New Roman" w:cs="Times New Roman"/>
          <w:sz w:val="24"/>
        </w:rPr>
        <w:t xml:space="preserve">It should also be </w:t>
      </w:r>
      <w:r w:rsidR="00EE49B9" w:rsidRPr="00E232BA">
        <w:rPr>
          <w:rFonts w:ascii="Times New Roman" w:hAnsi="Times New Roman" w:cs="Times New Roman"/>
          <w:sz w:val="24"/>
        </w:rPr>
        <w:t>emphasized</w:t>
      </w:r>
      <w:r w:rsidRPr="00E232BA">
        <w:rPr>
          <w:rFonts w:ascii="Times New Roman" w:hAnsi="Times New Roman" w:cs="Times New Roman"/>
          <w:sz w:val="24"/>
        </w:rPr>
        <w:t xml:space="preserve"> that PVDF </w:t>
      </w:r>
      <w:r w:rsidR="00EE49B9" w:rsidRPr="00E232BA">
        <w:rPr>
          <w:rFonts w:ascii="Times New Roman" w:hAnsi="Times New Roman" w:cs="Times New Roman"/>
          <w:sz w:val="24"/>
        </w:rPr>
        <w:t>has</w:t>
      </w:r>
      <w:r w:rsidRPr="00E232BA">
        <w:rPr>
          <w:rFonts w:ascii="Times New Roman" w:hAnsi="Times New Roman" w:cs="Times New Roman"/>
          <w:sz w:val="24"/>
        </w:rPr>
        <w:t xml:space="preserve"> inherent piezoelectric properties [</w:t>
      </w:r>
      <w:r w:rsidR="00D73582" w:rsidRPr="00E232BA">
        <w:rPr>
          <w:rFonts w:ascii="Times New Roman" w:hAnsi="Times New Roman" w:cs="Times New Roman"/>
          <w:sz w:val="24"/>
        </w:rPr>
        <w:t>13,14</w:t>
      </w:r>
      <w:r w:rsidRPr="00E232BA">
        <w:rPr>
          <w:rFonts w:ascii="Times New Roman" w:hAnsi="Times New Roman" w:cs="Times New Roman"/>
          <w:sz w:val="24"/>
        </w:rPr>
        <w:t xml:space="preserve">]. </w:t>
      </w:r>
      <w:r w:rsidR="00EE49B9" w:rsidRPr="00E232BA">
        <w:rPr>
          <w:rFonts w:ascii="Times New Roman" w:hAnsi="Times New Roman" w:cs="Times New Roman"/>
          <w:sz w:val="24"/>
        </w:rPr>
        <w:t xml:space="preserve">In </w:t>
      </w:r>
      <w:r w:rsidRPr="00E232BA">
        <w:rPr>
          <w:rFonts w:ascii="Times New Roman" w:hAnsi="Times New Roman" w:cs="Times New Roman"/>
          <w:sz w:val="24"/>
        </w:rPr>
        <w:t>combin</w:t>
      </w:r>
      <w:r w:rsidR="00EE49B9" w:rsidRPr="00E232BA">
        <w:rPr>
          <w:rFonts w:ascii="Times New Roman" w:hAnsi="Times New Roman" w:cs="Times New Roman"/>
          <w:sz w:val="24"/>
        </w:rPr>
        <w:t>ation</w:t>
      </w:r>
      <w:r w:rsidRPr="00E232BA">
        <w:rPr>
          <w:rFonts w:ascii="Times New Roman" w:hAnsi="Times New Roman" w:cs="Times New Roman"/>
          <w:sz w:val="24"/>
        </w:rPr>
        <w:t xml:space="preserve"> with other material</w:t>
      </w:r>
      <w:r w:rsidR="00DD4F13">
        <w:rPr>
          <w:rFonts w:ascii="Times New Roman" w:hAnsi="Times New Roman" w:cs="Times New Roman"/>
          <w:sz w:val="24"/>
        </w:rPr>
        <w:t>s</w:t>
      </w:r>
      <w:r w:rsidRPr="00E232BA">
        <w:rPr>
          <w:rFonts w:ascii="Times New Roman" w:hAnsi="Times New Roman" w:cs="Times New Roman"/>
          <w:sz w:val="24"/>
        </w:rPr>
        <w:t>, the triboelectric properties of PVDF can be studied in the course of piezo-</w:t>
      </w:r>
      <w:proofErr w:type="spellStart"/>
      <w:r w:rsidRPr="00E232BA">
        <w:rPr>
          <w:rFonts w:ascii="Times New Roman" w:hAnsi="Times New Roman" w:cs="Times New Roman"/>
          <w:sz w:val="24"/>
        </w:rPr>
        <w:t>tribo</w:t>
      </w:r>
      <w:proofErr w:type="spellEnd"/>
      <w:r w:rsidRPr="00E232BA">
        <w:rPr>
          <w:rFonts w:ascii="Times New Roman" w:hAnsi="Times New Roman" w:cs="Times New Roman"/>
          <w:sz w:val="24"/>
        </w:rPr>
        <w:t xml:space="preserve"> hybrid nanogenerators (PTENG) [</w:t>
      </w:r>
      <w:r w:rsidR="00D73582" w:rsidRPr="00E232BA">
        <w:rPr>
          <w:rFonts w:ascii="Times New Roman" w:hAnsi="Times New Roman" w:cs="Times New Roman"/>
          <w:sz w:val="24"/>
        </w:rPr>
        <w:t>14</w:t>
      </w:r>
      <w:r w:rsidR="007E73FD" w:rsidRPr="00E232BA">
        <w:rPr>
          <w:rFonts w:ascii="Times New Roman" w:hAnsi="Times New Roman" w:cs="Times New Roman"/>
          <w:sz w:val="24"/>
        </w:rPr>
        <w:t>-</w:t>
      </w:r>
      <w:r w:rsidRPr="00E232BA">
        <w:rPr>
          <w:rFonts w:ascii="Times New Roman" w:hAnsi="Times New Roman" w:cs="Times New Roman"/>
          <w:sz w:val="24"/>
        </w:rPr>
        <w:t>1</w:t>
      </w:r>
      <w:r w:rsidR="007E73FD" w:rsidRPr="00E232BA">
        <w:rPr>
          <w:rFonts w:ascii="Times New Roman" w:hAnsi="Times New Roman" w:cs="Times New Roman"/>
          <w:sz w:val="24"/>
        </w:rPr>
        <w:t>7</w:t>
      </w:r>
      <w:r w:rsidRPr="00E232BA">
        <w:rPr>
          <w:rFonts w:ascii="Times New Roman" w:hAnsi="Times New Roman" w:cs="Times New Roman"/>
          <w:sz w:val="24"/>
        </w:rPr>
        <w:t xml:space="preserve">]. </w:t>
      </w:r>
      <w:r w:rsidR="00EE49B9" w:rsidRPr="00E232BA">
        <w:rPr>
          <w:rFonts w:ascii="Times New Roman" w:hAnsi="Times New Roman" w:cs="Times New Roman"/>
          <w:sz w:val="24"/>
        </w:rPr>
        <w:t>Other</w:t>
      </w:r>
      <w:r w:rsidRPr="00E232BA">
        <w:rPr>
          <w:rFonts w:ascii="Times New Roman" w:hAnsi="Times New Roman" w:cs="Times New Roman"/>
          <w:sz w:val="24"/>
        </w:rPr>
        <w:t xml:space="preserve"> materials used as the second part of </w:t>
      </w:r>
      <w:r w:rsidR="00DD4F13">
        <w:rPr>
          <w:rFonts w:ascii="Times New Roman" w:hAnsi="Times New Roman" w:cs="Times New Roman"/>
          <w:sz w:val="24"/>
        </w:rPr>
        <w:t>the</w:t>
      </w:r>
      <w:r w:rsidRPr="00E232BA">
        <w:rPr>
          <w:rFonts w:ascii="Times New Roman" w:hAnsi="Times New Roman" w:cs="Times New Roman"/>
          <w:sz w:val="24"/>
        </w:rPr>
        <w:t xml:space="preserve"> triboelectric pair</w:t>
      </w:r>
      <w:r w:rsidR="00EE49B9" w:rsidRPr="00E232BA">
        <w:rPr>
          <w:rFonts w:ascii="Times New Roman" w:hAnsi="Times New Roman" w:cs="Times New Roman"/>
          <w:sz w:val="24"/>
        </w:rPr>
        <w:t xml:space="preserve"> include</w:t>
      </w:r>
      <w:r w:rsidRPr="00E232BA">
        <w:rPr>
          <w:rFonts w:ascii="Times New Roman" w:hAnsi="Times New Roman" w:cs="Times New Roman"/>
          <w:sz w:val="24"/>
        </w:rPr>
        <w:t xml:space="preserve"> </w:t>
      </w:r>
      <w:proofErr w:type="gramStart"/>
      <w:r w:rsidR="00D73582" w:rsidRPr="00E232BA">
        <w:rPr>
          <w:rFonts w:ascii="Times New Roman" w:hAnsi="Times New Roman" w:cs="Times New Roman"/>
          <w:sz w:val="24"/>
        </w:rPr>
        <w:t>poly</w:t>
      </w:r>
      <w:r w:rsidR="007E73FD" w:rsidRPr="00E232BA">
        <w:rPr>
          <w:rFonts w:ascii="Times New Roman" w:hAnsi="Times New Roman" w:cs="Times New Roman"/>
          <w:sz w:val="24"/>
        </w:rPr>
        <w:t>(</w:t>
      </w:r>
      <w:proofErr w:type="gramEnd"/>
      <w:r w:rsidR="007E73FD" w:rsidRPr="00E232BA">
        <w:rPr>
          <w:rFonts w:ascii="Times New Roman" w:hAnsi="Times New Roman" w:cs="Times New Roman"/>
          <w:sz w:val="24"/>
        </w:rPr>
        <w:t xml:space="preserve">tetrafluoro </w:t>
      </w:r>
      <w:r w:rsidR="00D73582" w:rsidRPr="00E232BA">
        <w:rPr>
          <w:rFonts w:ascii="Times New Roman" w:hAnsi="Times New Roman" w:cs="Times New Roman"/>
          <w:sz w:val="24"/>
        </w:rPr>
        <w:t>ethylene</w:t>
      </w:r>
      <w:r w:rsidR="007E73FD" w:rsidRPr="00E232BA">
        <w:rPr>
          <w:rFonts w:ascii="Times New Roman" w:hAnsi="Times New Roman" w:cs="Times New Roman"/>
          <w:sz w:val="24"/>
        </w:rPr>
        <w:t>)</w:t>
      </w:r>
      <w:r w:rsidR="00D73582" w:rsidRPr="00E232BA">
        <w:rPr>
          <w:rFonts w:ascii="Times New Roman" w:hAnsi="Times New Roman" w:cs="Times New Roman"/>
          <w:sz w:val="24"/>
        </w:rPr>
        <w:t xml:space="preserve"> </w:t>
      </w:r>
      <w:r w:rsidRPr="00E232BA">
        <w:rPr>
          <w:rFonts w:ascii="Times New Roman" w:hAnsi="Times New Roman" w:cs="Times New Roman"/>
          <w:sz w:val="24"/>
        </w:rPr>
        <w:t>PTFE [1</w:t>
      </w:r>
      <w:r w:rsidR="00D73582" w:rsidRPr="00E232BA">
        <w:rPr>
          <w:rFonts w:ascii="Times New Roman" w:hAnsi="Times New Roman" w:cs="Times New Roman"/>
          <w:sz w:val="24"/>
        </w:rPr>
        <w:t>4</w:t>
      </w:r>
      <w:r w:rsidRPr="00E232BA">
        <w:rPr>
          <w:rFonts w:ascii="Times New Roman" w:hAnsi="Times New Roman" w:cs="Times New Roman"/>
          <w:sz w:val="24"/>
        </w:rPr>
        <w:t xml:space="preserve">], </w:t>
      </w:r>
      <w:r w:rsidR="007E73FD" w:rsidRPr="00E232BA">
        <w:rPr>
          <w:rFonts w:ascii="Times New Roman" w:hAnsi="Times New Roman" w:cs="Times New Roman"/>
          <w:sz w:val="24"/>
        </w:rPr>
        <w:lastRenderedPageBreak/>
        <w:t xml:space="preserve">polydimethylsiloxane (PDMS) [16] and biaxially oriented poly(ethylene </w:t>
      </w:r>
      <w:proofErr w:type="spellStart"/>
      <w:r w:rsidR="007E73FD" w:rsidRPr="00E232BA">
        <w:rPr>
          <w:rFonts w:ascii="Times New Roman" w:hAnsi="Times New Roman" w:cs="Times New Roman"/>
          <w:sz w:val="24"/>
        </w:rPr>
        <w:t>therephthalate</w:t>
      </w:r>
      <w:proofErr w:type="spellEnd"/>
      <w:r w:rsidR="007E73FD" w:rsidRPr="00E232BA">
        <w:rPr>
          <w:rFonts w:ascii="Times New Roman" w:hAnsi="Times New Roman" w:cs="Times New Roman"/>
          <w:sz w:val="24"/>
        </w:rPr>
        <w:t>) (</w:t>
      </w:r>
      <w:r w:rsidRPr="00E232BA">
        <w:rPr>
          <w:rFonts w:ascii="Times New Roman" w:hAnsi="Times New Roman" w:cs="Times New Roman"/>
          <w:sz w:val="24"/>
        </w:rPr>
        <w:t>BOPET</w:t>
      </w:r>
      <w:r w:rsidR="007E73FD" w:rsidRPr="00E232BA">
        <w:rPr>
          <w:rFonts w:ascii="Times New Roman" w:hAnsi="Times New Roman" w:cs="Times New Roman"/>
          <w:sz w:val="24"/>
        </w:rPr>
        <w:t>)</w:t>
      </w:r>
      <w:r w:rsidRPr="00E232BA">
        <w:rPr>
          <w:rFonts w:ascii="Times New Roman" w:hAnsi="Times New Roman" w:cs="Times New Roman"/>
          <w:sz w:val="24"/>
        </w:rPr>
        <w:t xml:space="preserve"> [</w:t>
      </w:r>
      <w:r w:rsidR="007E73FD" w:rsidRPr="00E232BA">
        <w:rPr>
          <w:rFonts w:ascii="Times New Roman" w:hAnsi="Times New Roman" w:cs="Times New Roman"/>
          <w:sz w:val="24"/>
        </w:rPr>
        <w:t>17</w:t>
      </w:r>
      <w:r w:rsidRPr="00E232BA">
        <w:rPr>
          <w:rFonts w:ascii="Times New Roman" w:hAnsi="Times New Roman" w:cs="Times New Roman"/>
          <w:sz w:val="24"/>
        </w:rPr>
        <w:t>]. The piezo-</w:t>
      </w:r>
      <w:proofErr w:type="spellStart"/>
      <w:r w:rsidRPr="00E232BA">
        <w:rPr>
          <w:rFonts w:ascii="Times New Roman" w:hAnsi="Times New Roman" w:cs="Times New Roman"/>
          <w:sz w:val="24"/>
        </w:rPr>
        <w:t>tribo</w:t>
      </w:r>
      <w:proofErr w:type="spellEnd"/>
      <w:r w:rsidRPr="00E232BA">
        <w:rPr>
          <w:rFonts w:ascii="Times New Roman" w:hAnsi="Times New Roman" w:cs="Times New Roman"/>
          <w:sz w:val="24"/>
        </w:rPr>
        <w:t xml:space="preserve"> hybrid nanogenerator </w:t>
      </w:r>
      <w:r w:rsidR="007E73FD" w:rsidRPr="00E232BA">
        <w:rPr>
          <w:rFonts w:ascii="Times New Roman" w:hAnsi="Times New Roman" w:cs="Times New Roman"/>
          <w:sz w:val="24"/>
        </w:rPr>
        <w:t xml:space="preserve">made of </w:t>
      </w:r>
      <w:r w:rsidR="00DD4F13">
        <w:rPr>
          <w:rFonts w:ascii="Times New Roman" w:hAnsi="Times New Roman" w:cs="Times New Roman"/>
          <w:sz w:val="24"/>
        </w:rPr>
        <w:t xml:space="preserve">a </w:t>
      </w:r>
      <w:r w:rsidR="007E73FD" w:rsidRPr="00E232BA">
        <w:rPr>
          <w:rFonts w:ascii="Times New Roman" w:hAnsi="Times New Roman" w:cs="Times New Roman"/>
          <w:sz w:val="24"/>
        </w:rPr>
        <w:t xml:space="preserve">PVDF film with incorporated </w:t>
      </w:r>
      <w:proofErr w:type="spellStart"/>
      <w:r w:rsidR="007E73FD" w:rsidRPr="00E232BA">
        <w:rPr>
          <w:rFonts w:ascii="Times New Roman" w:hAnsi="Times New Roman" w:cs="Times New Roman"/>
          <w:sz w:val="24"/>
        </w:rPr>
        <w:t>ZnO</w:t>
      </w:r>
      <w:proofErr w:type="spellEnd"/>
      <w:r w:rsidR="007E73FD" w:rsidRPr="00E232BA">
        <w:rPr>
          <w:rFonts w:ascii="Times New Roman" w:hAnsi="Times New Roman" w:cs="Times New Roman"/>
          <w:sz w:val="24"/>
        </w:rPr>
        <w:t xml:space="preserve"> nanoparticles </w:t>
      </w:r>
      <w:r w:rsidRPr="00E232BA">
        <w:rPr>
          <w:rFonts w:ascii="Times New Roman" w:hAnsi="Times New Roman" w:cs="Times New Roman"/>
          <w:sz w:val="24"/>
        </w:rPr>
        <w:t>coupled with PTFE achieved a maximum output power 2.5 times higher than that of pure PVDF, reaching a value of 24.5 µW/cm²</w:t>
      </w:r>
      <w:r w:rsidR="007E73FD" w:rsidRPr="00E232BA">
        <w:rPr>
          <w:rFonts w:ascii="Times New Roman" w:hAnsi="Times New Roman" w:cs="Times New Roman"/>
          <w:sz w:val="24"/>
        </w:rPr>
        <w:t xml:space="preserve"> [14]</w:t>
      </w:r>
      <w:r w:rsidRPr="00E232BA">
        <w:rPr>
          <w:rFonts w:ascii="Times New Roman" w:hAnsi="Times New Roman" w:cs="Times New Roman"/>
          <w:sz w:val="24"/>
        </w:rPr>
        <w:t xml:space="preserve">. </w:t>
      </w:r>
      <w:proofErr w:type="spellStart"/>
      <w:r w:rsidRPr="00E232BA">
        <w:rPr>
          <w:rFonts w:ascii="Times New Roman" w:hAnsi="Times New Roman" w:cs="Times New Roman"/>
          <w:sz w:val="24"/>
        </w:rPr>
        <w:t>ZnO</w:t>
      </w:r>
      <w:proofErr w:type="spellEnd"/>
      <w:r w:rsidRPr="00E232BA">
        <w:rPr>
          <w:rFonts w:ascii="Times New Roman" w:hAnsi="Times New Roman" w:cs="Times New Roman"/>
          <w:sz w:val="24"/>
        </w:rPr>
        <w:t xml:space="preserve"> nanoparticles have also been applied in </w:t>
      </w:r>
      <w:r w:rsidR="00DD4F13">
        <w:rPr>
          <w:rFonts w:ascii="Times New Roman" w:hAnsi="Times New Roman" w:cs="Times New Roman"/>
          <w:sz w:val="24"/>
        </w:rPr>
        <w:t xml:space="preserve">the </w:t>
      </w:r>
      <w:r w:rsidRPr="00E232BA">
        <w:rPr>
          <w:rFonts w:ascii="Times New Roman" w:hAnsi="Times New Roman" w:cs="Times New Roman"/>
          <w:sz w:val="24"/>
        </w:rPr>
        <w:t>PTENG based on PVDF/</w:t>
      </w:r>
      <w:proofErr w:type="spellStart"/>
      <w:r w:rsidRPr="00E232BA">
        <w:rPr>
          <w:rFonts w:ascii="Times New Roman" w:hAnsi="Times New Roman" w:cs="Times New Roman"/>
          <w:sz w:val="24"/>
        </w:rPr>
        <w:t>ZnO</w:t>
      </w:r>
      <w:proofErr w:type="spellEnd"/>
      <w:r w:rsidRPr="00E232BA">
        <w:rPr>
          <w:rFonts w:ascii="Times New Roman" w:hAnsi="Times New Roman" w:cs="Times New Roman"/>
          <w:sz w:val="24"/>
        </w:rPr>
        <w:t>-PDMS/</w:t>
      </w:r>
      <w:proofErr w:type="spellStart"/>
      <w:r w:rsidRPr="00E232BA">
        <w:rPr>
          <w:rFonts w:ascii="Times New Roman" w:hAnsi="Times New Roman" w:cs="Times New Roman"/>
          <w:sz w:val="24"/>
        </w:rPr>
        <w:t>rGO</w:t>
      </w:r>
      <w:proofErr w:type="spellEnd"/>
      <w:r w:rsidRPr="00E232BA">
        <w:rPr>
          <w:rFonts w:ascii="Times New Roman" w:hAnsi="Times New Roman" w:cs="Times New Roman"/>
          <w:sz w:val="24"/>
        </w:rPr>
        <w:t xml:space="preserve"> nanocomposites [</w:t>
      </w:r>
      <w:r w:rsidR="007E73FD" w:rsidRPr="00E232BA">
        <w:rPr>
          <w:rFonts w:ascii="Times New Roman" w:hAnsi="Times New Roman" w:cs="Times New Roman"/>
          <w:sz w:val="24"/>
        </w:rPr>
        <w:t>15</w:t>
      </w:r>
      <w:r w:rsidRPr="00E232BA">
        <w:rPr>
          <w:rFonts w:ascii="Times New Roman" w:hAnsi="Times New Roman" w:cs="Times New Roman"/>
          <w:sz w:val="24"/>
        </w:rPr>
        <w:t xml:space="preserve">]. </w:t>
      </w:r>
    </w:p>
    <w:p w14:paraId="6E8E6137" w14:textId="23159B30" w:rsidR="00C907A4" w:rsidRPr="00E232BA" w:rsidRDefault="00C907A4" w:rsidP="00C907A4">
      <w:pPr>
        <w:spacing w:after="120" w:line="360" w:lineRule="auto"/>
        <w:ind w:firstLine="426"/>
        <w:jc w:val="both"/>
        <w:rPr>
          <w:rFonts w:ascii="Times New Roman" w:hAnsi="Times New Roman" w:cs="Times New Roman"/>
          <w:sz w:val="24"/>
        </w:rPr>
      </w:pPr>
      <w:r w:rsidRPr="00E232BA">
        <w:rPr>
          <w:rFonts w:ascii="Times New Roman" w:hAnsi="Times New Roman" w:cs="Times New Roman"/>
          <w:sz w:val="24"/>
        </w:rPr>
        <w:t xml:space="preserve">However, in this work, </w:t>
      </w:r>
      <w:r w:rsidR="00146A8A" w:rsidRPr="00E232BA">
        <w:rPr>
          <w:rFonts w:ascii="Times New Roman" w:hAnsi="Times New Roman" w:cs="Times New Roman"/>
          <w:sz w:val="24"/>
        </w:rPr>
        <w:t xml:space="preserve">commercially </w:t>
      </w:r>
      <w:r w:rsidR="00DF0C2A" w:rsidRPr="00E232BA">
        <w:rPr>
          <w:rFonts w:ascii="Times New Roman" w:hAnsi="Times New Roman" w:cs="Times New Roman"/>
          <w:sz w:val="24"/>
        </w:rPr>
        <w:t xml:space="preserve">available </w:t>
      </w:r>
      <w:r w:rsidRPr="00E232BA">
        <w:rPr>
          <w:rFonts w:ascii="Times New Roman" w:hAnsi="Times New Roman" w:cs="Times New Roman"/>
          <w:sz w:val="24"/>
        </w:rPr>
        <w:t>polymers</w:t>
      </w:r>
      <w:r w:rsidR="00146A8A" w:rsidRPr="00E232BA">
        <w:rPr>
          <w:rFonts w:ascii="Times New Roman" w:hAnsi="Times New Roman" w:cs="Times New Roman"/>
          <w:sz w:val="24"/>
        </w:rPr>
        <w:t>,</w:t>
      </w:r>
      <w:r w:rsidRPr="00E232BA">
        <w:rPr>
          <w:rFonts w:ascii="Times New Roman" w:hAnsi="Times New Roman" w:cs="Times New Roman"/>
          <w:sz w:val="24"/>
        </w:rPr>
        <w:t xml:space="preserve"> </w:t>
      </w:r>
      <w:r w:rsidR="00146A8A" w:rsidRPr="00E232BA">
        <w:rPr>
          <w:rFonts w:ascii="Times New Roman" w:hAnsi="Times New Roman" w:cs="Times New Roman"/>
          <w:sz w:val="24"/>
        </w:rPr>
        <w:t>rather than using</w:t>
      </w:r>
      <w:r w:rsidR="00DF0C2A" w:rsidRPr="00E232BA">
        <w:rPr>
          <w:rFonts w:ascii="Times New Roman" w:hAnsi="Times New Roman" w:cs="Times New Roman"/>
          <w:sz w:val="24"/>
        </w:rPr>
        <w:t xml:space="preserve"> complex synthesized materials</w:t>
      </w:r>
      <w:r w:rsidRPr="00E232BA">
        <w:rPr>
          <w:rFonts w:ascii="Times New Roman" w:hAnsi="Times New Roman" w:cs="Times New Roman"/>
          <w:sz w:val="24"/>
        </w:rPr>
        <w:t xml:space="preserve">, </w:t>
      </w:r>
      <w:r w:rsidR="00146A8A" w:rsidRPr="00E232BA">
        <w:rPr>
          <w:rFonts w:ascii="Times New Roman" w:hAnsi="Times New Roman" w:cs="Times New Roman"/>
          <w:sz w:val="24"/>
        </w:rPr>
        <w:t xml:space="preserve">are </w:t>
      </w:r>
      <w:r w:rsidRPr="00E232BA">
        <w:rPr>
          <w:rFonts w:ascii="Times New Roman" w:hAnsi="Times New Roman" w:cs="Times New Roman"/>
          <w:sz w:val="24"/>
        </w:rPr>
        <w:t>investigated</w:t>
      </w:r>
      <w:r w:rsidR="00DF0C2A" w:rsidRPr="00E232BA">
        <w:rPr>
          <w:rFonts w:ascii="Times New Roman" w:hAnsi="Times New Roman" w:cs="Times New Roman"/>
          <w:sz w:val="24"/>
        </w:rPr>
        <w:t xml:space="preserve">. </w:t>
      </w:r>
      <w:r w:rsidRPr="00E232BA">
        <w:rPr>
          <w:rFonts w:ascii="Times New Roman" w:hAnsi="Times New Roman" w:cs="Times New Roman"/>
          <w:sz w:val="24"/>
        </w:rPr>
        <w:t xml:space="preserve">The need to address the growing problem of plastic packaging </w:t>
      </w:r>
      <w:r w:rsidR="00146A8A" w:rsidRPr="00E232BA">
        <w:rPr>
          <w:rFonts w:ascii="Times New Roman" w:hAnsi="Times New Roman" w:cs="Times New Roman"/>
          <w:sz w:val="24"/>
        </w:rPr>
        <w:t xml:space="preserve">waste </w:t>
      </w:r>
      <w:r w:rsidRPr="00E232BA">
        <w:rPr>
          <w:rFonts w:ascii="Times New Roman" w:hAnsi="Times New Roman" w:cs="Times New Roman"/>
          <w:sz w:val="24"/>
        </w:rPr>
        <w:t xml:space="preserve">opens </w:t>
      </w:r>
      <w:r w:rsidR="00146A8A" w:rsidRPr="00E232BA">
        <w:rPr>
          <w:rFonts w:ascii="Times New Roman" w:hAnsi="Times New Roman" w:cs="Times New Roman"/>
          <w:sz w:val="24"/>
        </w:rPr>
        <w:t xml:space="preserve">a relatively </w:t>
      </w:r>
      <w:r w:rsidRPr="00E232BA">
        <w:rPr>
          <w:rFonts w:ascii="Times New Roman" w:hAnsi="Times New Roman" w:cs="Times New Roman"/>
          <w:sz w:val="24"/>
        </w:rPr>
        <w:t xml:space="preserve">unexplored way for low-cost TENG </w:t>
      </w:r>
      <w:r w:rsidR="00146A8A" w:rsidRPr="00E232BA">
        <w:rPr>
          <w:rFonts w:ascii="Times New Roman" w:hAnsi="Times New Roman" w:cs="Times New Roman"/>
          <w:sz w:val="24"/>
        </w:rPr>
        <w:t>design that</w:t>
      </w:r>
      <w:r w:rsidR="00DF0C2A" w:rsidRPr="00E232BA">
        <w:rPr>
          <w:rFonts w:ascii="Times New Roman" w:hAnsi="Times New Roman" w:cs="Times New Roman"/>
          <w:sz w:val="24"/>
        </w:rPr>
        <w:t xml:space="preserve"> utilize</w:t>
      </w:r>
      <w:r w:rsidR="00146A8A" w:rsidRPr="00E232BA">
        <w:rPr>
          <w:rFonts w:ascii="Times New Roman" w:hAnsi="Times New Roman" w:cs="Times New Roman"/>
          <w:sz w:val="24"/>
        </w:rPr>
        <w:t xml:space="preserve">s </w:t>
      </w:r>
      <w:r w:rsidR="00DF0C2A" w:rsidRPr="00E232BA">
        <w:rPr>
          <w:rFonts w:ascii="Times New Roman" w:hAnsi="Times New Roman" w:cs="Times New Roman"/>
          <w:sz w:val="24"/>
        </w:rPr>
        <w:t xml:space="preserve">available, durable, and cost-effective commercial </w:t>
      </w:r>
      <w:r w:rsidRPr="00E232BA">
        <w:rPr>
          <w:rFonts w:ascii="Times New Roman" w:hAnsi="Times New Roman" w:cs="Times New Roman"/>
          <w:sz w:val="24"/>
        </w:rPr>
        <w:t>plastics</w:t>
      </w:r>
      <w:r w:rsidR="00DF0C2A" w:rsidRPr="00E232BA">
        <w:rPr>
          <w:rFonts w:ascii="Times New Roman" w:hAnsi="Times New Roman" w:cs="Times New Roman"/>
          <w:sz w:val="24"/>
        </w:rPr>
        <w:t xml:space="preserve">. Recent studies </w:t>
      </w:r>
      <w:r w:rsidR="00146A8A" w:rsidRPr="00E232BA">
        <w:rPr>
          <w:rFonts w:ascii="Times New Roman" w:hAnsi="Times New Roman" w:cs="Times New Roman"/>
          <w:sz w:val="24"/>
        </w:rPr>
        <w:t>show</w:t>
      </w:r>
      <w:r w:rsidR="00DF0C2A" w:rsidRPr="00E232BA">
        <w:rPr>
          <w:rFonts w:ascii="Times New Roman" w:hAnsi="Times New Roman" w:cs="Times New Roman"/>
          <w:sz w:val="24"/>
        </w:rPr>
        <w:t xml:space="preserve"> that a wide range of post-consumer plastics can be </w:t>
      </w:r>
      <w:r w:rsidR="00146A8A" w:rsidRPr="00E232BA">
        <w:rPr>
          <w:rFonts w:ascii="Times New Roman" w:hAnsi="Times New Roman" w:cs="Times New Roman"/>
          <w:sz w:val="24"/>
        </w:rPr>
        <w:t xml:space="preserve">reused </w:t>
      </w:r>
      <w:r w:rsidR="00DF0C2A" w:rsidRPr="00E232BA">
        <w:rPr>
          <w:rFonts w:ascii="Times New Roman" w:hAnsi="Times New Roman" w:cs="Times New Roman"/>
          <w:sz w:val="24"/>
        </w:rPr>
        <w:t>for triboelectric</w:t>
      </w:r>
      <w:r w:rsidR="00146A8A" w:rsidRPr="00E232BA">
        <w:rPr>
          <w:rFonts w:ascii="Times New Roman" w:hAnsi="Times New Roman" w:cs="Times New Roman"/>
          <w:sz w:val="24"/>
        </w:rPr>
        <w:t xml:space="preserve"> power generation</w:t>
      </w:r>
      <w:r w:rsidR="00DF0C2A" w:rsidRPr="00E232BA">
        <w:rPr>
          <w:rFonts w:ascii="Times New Roman" w:hAnsi="Times New Roman" w:cs="Times New Roman"/>
          <w:sz w:val="24"/>
        </w:rPr>
        <w:t>, providing a sustainable alternative to conventional fluoropolymers</w:t>
      </w:r>
      <w:r w:rsidR="0075285D" w:rsidRPr="00E232BA">
        <w:rPr>
          <w:rFonts w:ascii="Times New Roman" w:hAnsi="Times New Roman" w:cs="Times New Roman"/>
          <w:sz w:val="24"/>
        </w:rPr>
        <w:t xml:space="preserve"> [17-</w:t>
      </w:r>
      <w:r w:rsidR="001B0C68" w:rsidRPr="00E232BA">
        <w:rPr>
          <w:rFonts w:ascii="Times New Roman" w:hAnsi="Times New Roman" w:cs="Times New Roman"/>
          <w:sz w:val="24"/>
        </w:rPr>
        <w:t>24</w:t>
      </w:r>
      <w:r w:rsidR="0075285D" w:rsidRPr="00E232BA">
        <w:rPr>
          <w:rFonts w:ascii="Times New Roman" w:hAnsi="Times New Roman" w:cs="Times New Roman"/>
          <w:sz w:val="24"/>
        </w:rPr>
        <w:t>].</w:t>
      </w:r>
      <w:r w:rsidR="00DF0C2A" w:rsidRPr="00E232BA">
        <w:rPr>
          <w:rFonts w:ascii="Times New Roman" w:hAnsi="Times New Roman" w:cs="Times New Roman"/>
          <w:sz w:val="24"/>
        </w:rPr>
        <w:t xml:space="preserve"> Unsorted plastic packaging waste consisting of polyethylene (PE), polypropylene (PP), polystyrene (PS) and PET has been shown to generate substantial triboelectric, piezoelectric and pyroelectric outputs, with heterogeneous blends often outperforming single polymers due to interfacial interactions between immiscible phases [</w:t>
      </w:r>
      <w:r w:rsidR="0075285D" w:rsidRPr="00E232BA">
        <w:rPr>
          <w:rFonts w:ascii="Times New Roman" w:hAnsi="Times New Roman" w:cs="Times New Roman"/>
          <w:sz w:val="24"/>
        </w:rPr>
        <w:t>19</w:t>
      </w:r>
      <w:r w:rsidR="00DF0C2A" w:rsidRPr="00E232BA">
        <w:rPr>
          <w:rFonts w:ascii="Times New Roman" w:hAnsi="Times New Roman" w:cs="Times New Roman"/>
          <w:sz w:val="24"/>
        </w:rPr>
        <w:t xml:space="preserve">]. </w:t>
      </w:r>
    </w:p>
    <w:p w14:paraId="6360844F" w14:textId="0C06630B" w:rsidR="00B40FF7" w:rsidRPr="00E232BA" w:rsidRDefault="00DF0C2A" w:rsidP="00C907A4">
      <w:pPr>
        <w:spacing w:after="120" w:line="360" w:lineRule="auto"/>
        <w:ind w:firstLine="426"/>
        <w:jc w:val="both"/>
        <w:rPr>
          <w:rFonts w:ascii="Times New Roman" w:hAnsi="Times New Roman" w:cs="Times New Roman"/>
          <w:sz w:val="24"/>
        </w:rPr>
      </w:pPr>
      <w:r w:rsidRPr="00E232BA">
        <w:rPr>
          <w:rFonts w:ascii="Times New Roman" w:hAnsi="Times New Roman" w:cs="Times New Roman"/>
          <w:sz w:val="24"/>
        </w:rPr>
        <w:t xml:space="preserve">Immiscible </w:t>
      </w:r>
      <w:r w:rsidR="00146A8A" w:rsidRPr="00E232BA">
        <w:rPr>
          <w:rFonts w:ascii="Times New Roman" w:hAnsi="Times New Roman" w:cs="Times New Roman"/>
          <w:sz w:val="24"/>
        </w:rPr>
        <w:t>blends</w:t>
      </w:r>
      <w:r w:rsidRPr="00E232BA">
        <w:rPr>
          <w:rFonts w:ascii="Times New Roman" w:hAnsi="Times New Roman" w:cs="Times New Roman"/>
          <w:sz w:val="24"/>
        </w:rPr>
        <w:t xml:space="preserve"> of post-consumer thermoplastics have been shown to enhance electricity generation in PVDF-based harvesters, where phase separation and interfacial polarization significantly increase the electromechanical response [20]. </w:t>
      </w:r>
      <w:r w:rsidR="00146A8A" w:rsidRPr="00E232BA">
        <w:rPr>
          <w:rFonts w:ascii="Times New Roman" w:hAnsi="Times New Roman" w:cs="Times New Roman"/>
          <w:sz w:val="24"/>
        </w:rPr>
        <w:t>Other</w:t>
      </w:r>
      <w:r w:rsidRPr="00E232BA">
        <w:rPr>
          <w:rFonts w:ascii="Times New Roman" w:hAnsi="Times New Roman" w:cs="Times New Roman"/>
          <w:sz w:val="24"/>
        </w:rPr>
        <w:t xml:space="preserve"> approaches use recycled polymer laminates or waste-derived PET- and PS-based structures to construct tribo- or piezo-</w:t>
      </w:r>
      <w:proofErr w:type="spellStart"/>
      <w:r w:rsidRPr="00E232BA">
        <w:rPr>
          <w:rFonts w:ascii="Times New Roman" w:hAnsi="Times New Roman" w:cs="Times New Roman"/>
          <w:sz w:val="24"/>
        </w:rPr>
        <w:t>tribo</w:t>
      </w:r>
      <w:proofErr w:type="spellEnd"/>
      <w:r w:rsidRPr="00E232BA">
        <w:rPr>
          <w:rFonts w:ascii="Times New Roman" w:hAnsi="Times New Roman" w:cs="Times New Roman"/>
          <w:sz w:val="24"/>
        </w:rPr>
        <w:t xml:space="preserve"> hybrid nanogenerators with performance comparable to virgin materials [21]. Single-polymer waste films</w:t>
      </w:r>
      <w:r w:rsidR="00DD4F13">
        <w:rPr>
          <w:rFonts w:ascii="Times New Roman" w:hAnsi="Times New Roman" w:cs="Times New Roman"/>
          <w:sz w:val="24"/>
        </w:rPr>
        <w:t>,</w:t>
      </w:r>
      <w:r w:rsidRPr="00E232BA">
        <w:rPr>
          <w:rFonts w:ascii="Times New Roman" w:hAnsi="Times New Roman" w:cs="Times New Roman"/>
          <w:sz w:val="24"/>
        </w:rPr>
        <w:t xml:space="preserve"> such as biaxially oriented polypropylene (BOPP) from packaging sources have also been identified as efficient mechano-electric transducers suitable for energy harvesting [22]. </w:t>
      </w:r>
    </w:p>
    <w:p w14:paraId="4580C675" w14:textId="50D43BDF" w:rsidR="00DF0C2A" w:rsidRPr="00E232BA" w:rsidRDefault="00DF0C2A" w:rsidP="00B40FF7">
      <w:pPr>
        <w:spacing w:after="120" w:line="360" w:lineRule="auto"/>
        <w:ind w:firstLine="426"/>
        <w:jc w:val="both"/>
        <w:rPr>
          <w:rFonts w:ascii="Times New Roman" w:hAnsi="Times New Roman" w:cs="Times New Roman"/>
        </w:rPr>
      </w:pPr>
      <w:r w:rsidRPr="00E232BA">
        <w:rPr>
          <w:rFonts w:ascii="Times New Roman" w:hAnsi="Times New Roman" w:cs="Times New Roman"/>
          <w:sz w:val="24"/>
        </w:rPr>
        <w:t xml:space="preserve">Moreover, recycled </w:t>
      </w:r>
      <w:r w:rsidR="00DD4F13" w:rsidRPr="00E232BA">
        <w:rPr>
          <w:rFonts w:ascii="Times New Roman" w:hAnsi="Times New Roman" w:cs="Times New Roman"/>
          <w:sz w:val="24"/>
        </w:rPr>
        <w:t xml:space="preserve">waste streams </w:t>
      </w:r>
      <w:r w:rsidR="00DD4F13">
        <w:rPr>
          <w:rFonts w:ascii="Times New Roman" w:hAnsi="Times New Roman" w:cs="Times New Roman"/>
          <w:sz w:val="24"/>
        </w:rPr>
        <w:t xml:space="preserve">of </w:t>
      </w:r>
      <w:r w:rsidRPr="00E232BA">
        <w:rPr>
          <w:rFonts w:ascii="Times New Roman" w:hAnsi="Times New Roman" w:cs="Times New Roman"/>
          <w:sz w:val="24"/>
        </w:rPr>
        <w:t>PET, PP, polyvinyl chloride (PVC) and high-density PE (HDPE) have been shown to form triboelectric pairs</w:t>
      </w:r>
      <w:r w:rsidR="00DD4F13">
        <w:rPr>
          <w:rFonts w:ascii="Times New Roman" w:hAnsi="Times New Roman" w:cs="Times New Roman"/>
          <w:sz w:val="24"/>
        </w:rPr>
        <w:t xml:space="preserve">, the </w:t>
      </w:r>
      <w:r w:rsidRPr="00E232BA">
        <w:rPr>
          <w:rFonts w:ascii="Times New Roman" w:hAnsi="Times New Roman" w:cs="Times New Roman"/>
          <w:sz w:val="24"/>
        </w:rPr>
        <w:t xml:space="preserve">polarity </w:t>
      </w:r>
      <w:r w:rsidR="00146A8A" w:rsidRPr="00E232BA">
        <w:rPr>
          <w:rFonts w:ascii="Times New Roman" w:hAnsi="Times New Roman" w:cs="Times New Roman"/>
          <w:sz w:val="24"/>
        </w:rPr>
        <w:t>arrangement</w:t>
      </w:r>
      <w:r w:rsidRPr="00E232BA">
        <w:rPr>
          <w:rFonts w:ascii="Times New Roman" w:hAnsi="Times New Roman" w:cs="Times New Roman"/>
          <w:sz w:val="24"/>
        </w:rPr>
        <w:t xml:space="preserve"> and dielectric contrast </w:t>
      </w:r>
      <w:r w:rsidR="00DD4F13">
        <w:rPr>
          <w:rFonts w:ascii="Times New Roman" w:hAnsi="Times New Roman" w:cs="Times New Roman"/>
          <w:sz w:val="24"/>
        </w:rPr>
        <w:t xml:space="preserve">of which </w:t>
      </w:r>
      <w:r w:rsidRPr="00E232BA">
        <w:rPr>
          <w:rFonts w:ascii="Times New Roman" w:hAnsi="Times New Roman" w:cs="Times New Roman"/>
          <w:sz w:val="24"/>
        </w:rPr>
        <w:t>determine the achievable voltage output in sustainable TENG assemblies [23]. In particular, we previously reported that biaxia</w:t>
      </w:r>
      <w:r w:rsidR="00B04003" w:rsidRPr="00E232BA">
        <w:rPr>
          <w:rFonts w:ascii="Times New Roman" w:hAnsi="Times New Roman" w:cs="Times New Roman"/>
          <w:sz w:val="24"/>
        </w:rPr>
        <w:t xml:space="preserve">lly-oriented </w:t>
      </w:r>
      <w:r w:rsidRPr="00E232BA">
        <w:rPr>
          <w:rFonts w:ascii="Times New Roman" w:hAnsi="Times New Roman" w:cs="Times New Roman"/>
          <w:sz w:val="24"/>
        </w:rPr>
        <w:t xml:space="preserve">PET films used worldwide as food packaging materials combine unique dual electrification properties that enable </w:t>
      </w:r>
      <w:r w:rsidR="00146A8A" w:rsidRPr="00E232BA">
        <w:rPr>
          <w:rFonts w:ascii="Times New Roman" w:hAnsi="Times New Roman" w:cs="Times New Roman"/>
          <w:sz w:val="24"/>
        </w:rPr>
        <w:t>efficient</w:t>
      </w:r>
      <w:r w:rsidRPr="00E232BA">
        <w:rPr>
          <w:rFonts w:ascii="Times New Roman" w:hAnsi="Times New Roman" w:cs="Times New Roman"/>
          <w:sz w:val="24"/>
        </w:rPr>
        <w:t xml:space="preserve"> conversion of mechanical energy to electricity in a coupled piezo-triboelectric nanogenerator [</w:t>
      </w:r>
      <w:r w:rsidR="0075285D" w:rsidRPr="00E232BA">
        <w:rPr>
          <w:rFonts w:ascii="Times New Roman" w:hAnsi="Times New Roman" w:cs="Times New Roman"/>
          <w:sz w:val="24"/>
        </w:rPr>
        <w:t>17</w:t>
      </w:r>
      <w:r w:rsidRPr="00E232BA">
        <w:rPr>
          <w:rFonts w:ascii="Times New Roman" w:hAnsi="Times New Roman" w:cs="Times New Roman"/>
          <w:sz w:val="24"/>
        </w:rPr>
        <w:t xml:space="preserve">]. </w:t>
      </w:r>
      <w:r w:rsidR="001B0C68" w:rsidRPr="00E232BA">
        <w:rPr>
          <w:rFonts w:ascii="Times New Roman" w:hAnsi="Times New Roman" w:cs="Times New Roman"/>
          <w:sz w:val="24"/>
        </w:rPr>
        <w:t>Overall</w:t>
      </w:r>
      <w:r w:rsidRPr="00E232BA">
        <w:rPr>
          <w:rFonts w:ascii="Times New Roman" w:hAnsi="Times New Roman" w:cs="Times New Roman"/>
          <w:sz w:val="24"/>
        </w:rPr>
        <w:t xml:space="preserve">, these studies confirm that post-consumer plastics represent a technically viable and widely available resource for </w:t>
      </w:r>
      <w:r w:rsidR="00146A8A" w:rsidRPr="00E232BA">
        <w:rPr>
          <w:rFonts w:ascii="Times New Roman" w:hAnsi="Times New Roman" w:cs="Times New Roman"/>
          <w:sz w:val="24"/>
        </w:rPr>
        <w:t xml:space="preserve">the </w:t>
      </w:r>
      <w:r w:rsidRPr="00E232BA">
        <w:rPr>
          <w:rFonts w:ascii="Times New Roman" w:hAnsi="Times New Roman" w:cs="Times New Roman"/>
          <w:sz w:val="24"/>
        </w:rPr>
        <w:t>constructi</w:t>
      </w:r>
      <w:r w:rsidR="00146A8A" w:rsidRPr="00E232BA">
        <w:rPr>
          <w:rFonts w:ascii="Times New Roman" w:hAnsi="Times New Roman" w:cs="Times New Roman"/>
          <w:sz w:val="24"/>
        </w:rPr>
        <w:t>on of</w:t>
      </w:r>
      <w:r w:rsidRPr="00E232BA">
        <w:rPr>
          <w:rFonts w:ascii="Times New Roman" w:hAnsi="Times New Roman" w:cs="Times New Roman"/>
          <w:sz w:val="24"/>
        </w:rPr>
        <w:t xml:space="preserve"> TENG devices, supporting their use in </w:t>
      </w:r>
      <w:r w:rsidRPr="00E232BA">
        <w:rPr>
          <w:rFonts w:ascii="Times New Roman" w:hAnsi="Times New Roman" w:cs="Times New Roman"/>
          <w:sz w:val="24"/>
        </w:rPr>
        <w:lastRenderedPageBreak/>
        <w:t>low-cost energy harvesting and self-powered sensing applications.</w:t>
      </w:r>
    </w:p>
    <w:p w14:paraId="3FBD26DD" w14:textId="23BB737D" w:rsidR="001C035C" w:rsidRPr="00E232BA" w:rsidRDefault="00146A8A" w:rsidP="001C035C">
      <w:pPr>
        <w:spacing w:after="120" w:line="360" w:lineRule="auto"/>
        <w:ind w:firstLine="426"/>
        <w:jc w:val="both"/>
        <w:rPr>
          <w:rFonts w:ascii="Times New Roman" w:hAnsi="Times New Roman" w:cs="Times New Roman"/>
          <w:sz w:val="24"/>
        </w:rPr>
      </w:pPr>
      <w:r w:rsidRPr="00E232BA">
        <w:rPr>
          <w:rFonts w:ascii="Times New Roman" w:hAnsi="Times New Roman" w:cs="Times New Roman"/>
          <w:sz w:val="24"/>
        </w:rPr>
        <w:t>In addition to</w:t>
      </w:r>
      <w:r w:rsidR="00DF0C2A" w:rsidRPr="00E232BA">
        <w:rPr>
          <w:rFonts w:ascii="Times New Roman" w:hAnsi="Times New Roman" w:cs="Times New Roman"/>
          <w:sz w:val="24"/>
        </w:rPr>
        <w:t xml:space="preserve"> selection</w:t>
      </w:r>
      <w:r w:rsidR="001C035C" w:rsidRPr="00E232BA">
        <w:rPr>
          <w:rFonts w:ascii="Times New Roman" w:hAnsi="Times New Roman" w:cs="Times New Roman"/>
          <w:sz w:val="24"/>
        </w:rPr>
        <w:t xml:space="preserve"> of </w:t>
      </w:r>
      <w:proofErr w:type="spellStart"/>
      <w:r w:rsidR="001C035C" w:rsidRPr="00E232BA">
        <w:rPr>
          <w:rFonts w:ascii="Times New Roman" w:hAnsi="Times New Roman" w:cs="Times New Roman"/>
          <w:sz w:val="24"/>
        </w:rPr>
        <w:t>tribopairs</w:t>
      </w:r>
      <w:proofErr w:type="spellEnd"/>
      <w:r w:rsidR="00DF0C2A" w:rsidRPr="00E232BA">
        <w:rPr>
          <w:rFonts w:ascii="Times New Roman" w:hAnsi="Times New Roman" w:cs="Times New Roman"/>
          <w:sz w:val="24"/>
        </w:rPr>
        <w:t xml:space="preserve">, the dielectric environment of the triboelectric layers has been identified as a key parameter </w:t>
      </w:r>
      <w:r w:rsidRPr="00E232BA">
        <w:rPr>
          <w:rFonts w:ascii="Times New Roman" w:hAnsi="Times New Roman" w:cs="Times New Roman"/>
          <w:sz w:val="24"/>
        </w:rPr>
        <w:t>affecting the</w:t>
      </w:r>
      <w:r w:rsidR="00DF0C2A" w:rsidRPr="00E232BA">
        <w:rPr>
          <w:rFonts w:ascii="Times New Roman" w:hAnsi="Times New Roman" w:cs="Times New Roman"/>
          <w:sz w:val="24"/>
        </w:rPr>
        <w:t xml:space="preserve"> TENG output. Both theoretical modelling and experimental reports </w:t>
      </w:r>
      <w:r w:rsidR="00065598" w:rsidRPr="00E232BA">
        <w:rPr>
          <w:rFonts w:ascii="Times New Roman" w:hAnsi="Times New Roman" w:cs="Times New Roman"/>
          <w:sz w:val="24"/>
        </w:rPr>
        <w:t>suggest</w:t>
      </w:r>
      <w:r w:rsidR="00DF0C2A" w:rsidRPr="00E232BA">
        <w:rPr>
          <w:rFonts w:ascii="Times New Roman" w:hAnsi="Times New Roman" w:cs="Times New Roman"/>
          <w:sz w:val="24"/>
        </w:rPr>
        <w:t xml:space="preserve"> that introduc</w:t>
      </w:r>
      <w:r w:rsidR="00065598" w:rsidRPr="00E232BA">
        <w:rPr>
          <w:rFonts w:ascii="Times New Roman" w:hAnsi="Times New Roman" w:cs="Times New Roman"/>
          <w:sz w:val="24"/>
        </w:rPr>
        <w:t>tion of</w:t>
      </w:r>
      <w:r w:rsidR="00DF0C2A" w:rsidRPr="00E232BA">
        <w:rPr>
          <w:rFonts w:ascii="Times New Roman" w:hAnsi="Times New Roman" w:cs="Times New Roman"/>
          <w:sz w:val="24"/>
        </w:rPr>
        <w:t xml:space="preserve"> a low-permittivity support layer </w:t>
      </w:r>
      <w:r w:rsidR="00065598" w:rsidRPr="00E232BA">
        <w:rPr>
          <w:rFonts w:ascii="Times New Roman" w:hAnsi="Times New Roman" w:cs="Times New Roman"/>
          <w:sz w:val="24"/>
        </w:rPr>
        <w:t>under</w:t>
      </w:r>
      <w:r w:rsidR="00DF0C2A" w:rsidRPr="00E232BA">
        <w:rPr>
          <w:rFonts w:ascii="Times New Roman" w:hAnsi="Times New Roman" w:cs="Times New Roman"/>
          <w:sz w:val="24"/>
        </w:rPr>
        <w:t xml:space="preserve"> the tribonegative dielectric limits dielectric screening of the surface charge</w:t>
      </w:r>
      <w:r w:rsidR="00DD4F13">
        <w:rPr>
          <w:rFonts w:ascii="Times New Roman" w:hAnsi="Times New Roman" w:cs="Times New Roman"/>
          <w:sz w:val="24"/>
        </w:rPr>
        <w:t>,</w:t>
      </w:r>
      <w:r w:rsidR="00DF0C2A" w:rsidRPr="00E232BA">
        <w:rPr>
          <w:rFonts w:ascii="Times New Roman" w:hAnsi="Times New Roman" w:cs="Times New Roman"/>
          <w:sz w:val="24"/>
        </w:rPr>
        <w:t xml:space="preserve"> and </w:t>
      </w:r>
      <w:r w:rsidR="00DD4F13">
        <w:rPr>
          <w:rFonts w:ascii="Times New Roman" w:hAnsi="Times New Roman" w:cs="Times New Roman"/>
          <w:sz w:val="24"/>
        </w:rPr>
        <w:t>thus</w:t>
      </w:r>
      <w:r w:rsidR="00DF0C2A" w:rsidRPr="00E232BA">
        <w:rPr>
          <w:rFonts w:ascii="Times New Roman" w:hAnsi="Times New Roman" w:cs="Times New Roman"/>
          <w:sz w:val="24"/>
        </w:rPr>
        <w:t xml:space="preserve"> increases the electric field intensity reaching the electrode, </w:t>
      </w:r>
      <w:r w:rsidR="00065598" w:rsidRPr="00E232BA">
        <w:rPr>
          <w:rFonts w:ascii="Times New Roman" w:hAnsi="Times New Roman" w:cs="Times New Roman"/>
          <w:sz w:val="24"/>
        </w:rPr>
        <w:t>leading to</w:t>
      </w:r>
      <w:r w:rsidR="00DF0C2A" w:rsidRPr="00E232BA">
        <w:rPr>
          <w:rFonts w:ascii="Times New Roman" w:hAnsi="Times New Roman" w:cs="Times New Roman"/>
          <w:sz w:val="24"/>
        </w:rPr>
        <w:t xml:space="preserve"> </w:t>
      </w:r>
      <w:r w:rsidR="00065598" w:rsidRPr="00E232BA">
        <w:rPr>
          <w:rFonts w:ascii="Times New Roman" w:hAnsi="Times New Roman" w:cs="Times New Roman"/>
          <w:sz w:val="24"/>
        </w:rPr>
        <w:t>a</w:t>
      </w:r>
      <w:r w:rsidR="00DF0C2A" w:rsidRPr="00E232BA">
        <w:rPr>
          <w:rFonts w:ascii="Times New Roman" w:hAnsi="Times New Roman" w:cs="Times New Roman"/>
          <w:sz w:val="24"/>
        </w:rPr>
        <w:t xml:space="preserve"> higher open-circuit voltage [25-28]. This approach is particularly attractive </w:t>
      </w:r>
      <w:r w:rsidR="00DD4F13">
        <w:rPr>
          <w:rFonts w:ascii="Times New Roman" w:hAnsi="Times New Roman" w:cs="Times New Roman"/>
          <w:sz w:val="24"/>
        </w:rPr>
        <w:t>for</w:t>
      </w:r>
      <w:r w:rsidR="00DF0C2A" w:rsidRPr="00E232BA">
        <w:rPr>
          <w:rFonts w:ascii="Times New Roman" w:hAnsi="Times New Roman" w:cs="Times New Roman"/>
          <w:sz w:val="24"/>
        </w:rPr>
        <w:t xml:space="preserve"> commodity packaging polymer films </w:t>
      </w:r>
      <w:r w:rsidR="001B0C68" w:rsidRPr="00E232BA">
        <w:rPr>
          <w:rFonts w:ascii="Times New Roman" w:hAnsi="Times New Roman" w:cs="Times New Roman"/>
          <w:sz w:val="24"/>
        </w:rPr>
        <w:t xml:space="preserve">(later </w:t>
      </w:r>
      <w:r w:rsidR="00DF0C2A" w:rsidRPr="00E232BA">
        <w:rPr>
          <w:rFonts w:ascii="Times New Roman" w:hAnsi="Times New Roman" w:cs="Times New Roman"/>
          <w:sz w:val="24"/>
        </w:rPr>
        <w:t>available as waste streams</w:t>
      </w:r>
      <w:r w:rsidR="001B0C68" w:rsidRPr="00E232BA">
        <w:rPr>
          <w:rFonts w:ascii="Times New Roman" w:hAnsi="Times New Roman" w:cs="Times New Roman"/>
          <w:sz w:val="24"/>
        </w:rPr>
        <w:t>)</w:t>
      </w:r>
      <w:r w:rsidR="00065598" w:rsidRPr="00E232BA">
        <w:rPr>
          <w:rFonts w:ascii="Times New Roman" w:hAnsi="Times New Roman" w:cs="Times New Roman"/>
          <w:sz w:val="24"/>
        </w:rPr>
        <w:t>, which</w:t>
      </w:r>
      <w:r w:rsidR="00DF0C2A" w:rsidRPr="00E232BA">
        <w:rPr>
          <w:rFonts w:ascii="Times New Roman" w:hAnsi="Times New Roman" w:cs="Times New Roman"/>
          <w:sz w:val="24"/>
        </w:rPr>
        <w:t xml:space="preserve"> serve simultaneously as </w:t>
      </w:r>
      <w:r w:rsidR="001B0C68" w:rsidRPr="00E232BA">
        <w:rPr>
          <w:rFonts w:ascii="Times New Roman" w:hAnsi="Times New Roman" w:cs="Times New Roman"/>
          <w:sz w:val="24"/>
        </w:rPr>
        <w:t xml:space="preserve">a </w:t>
      </w:r>
      <w:r w:rsidR="00DF0C2A" w:rsidRPr="00E232BA">
        <w:rPr>
          <w:rFonts w:ascii="Times New Roman" w:hAnsi="Times New Roman" w:cs="Times New Roman"/>
          <w:sz w:val="24"/>
        </w:rPr>
        <w:t xml:space="preserve">mechanical support and dielectric enhancement layers. Min et al. </w:t>
      </w:r>
      <w:r w:rsidR="00B04003" w:rsidRPr="00E232BA">
        <w:rPr>
          <w:rFonts w:ascii="Times New Roman" w:hAnsi="Times New Roman" w:cs="Times New Roman"/>
          <w:sz w:val="24"/>
        </w:rPr>
        <w:t>[2</w:t>
      </w:r>
      <w:r w:rsidR="005F0B34" w:rsidRPr="00E232BA">
        <w:rPr>
          <w:rFonts w:ascii="Times New Roman" w:hAnsi="Times New Roman" w:cs="Times New Roman"/>
          <w:sz w:val="24"/>
        </w:rPr>
        <w:t>5</w:t>
      </w:r>
      <w:r w:rsidR="00B04003" w:rsidRPr="00E232BA">
        <w:rPr>
          <w:rFonts w:ascii="Times New Roman" w:hAnsi="Times New Roman" w:cs="Times New Roman"/>
          <w:sz w:val="24"/>
        </w:rPr>
        <w:t xml:space="preserve">] </w:t>
      </w:r>
      <w:r w:rsidR="00DD4F13">
        <w:rPr>
          <w:rFonts w:ascii="Times New Roman" w:hAnsi="Times New Roman" w:cs="Times New Roman"/>
          <w:sz w:val="24"/>
        </w:rPr>
        <w:t>showed</w:t>
      </w:r>
      <w:r w:rsidR="00DF0C2A" w:rsidRPr="00E232BA">
        <w:rPr>
          <w:rFonts w:ascii="Times New Roman" w:hAnsi="Times New Roman" w:cs="Times New Roman"/>
          <w:sz w:val="24"/>
        </w:rPr>
        <w:t xml:space="preserve"> that replacing </w:t>
      </w:r>
      <w:r w:rsidR="00065598" w:rsidRPr="00E232BA">
        <w:rPr>
          <w:rFonts w:ascii="Times New Roman" w:hAnsi="Times New Roman" w:cs="Times New Roman"/>
          <w:sz w:val="24"/>
        </w:rPr>
        <w:t xml:space="preserve">the </w:t>
      </w:r>
      <w:r w:rsidR="00DF0C2A" w:rsidRPr="00E232BA">
        <w:rPr>
          <w:rFonts w:ascii="Times New Roman" w:hAnsi="Times New Roman" w:cs="Times New Roman"/>
          <w:sz w:val="24"/>
        </w:rPr>
        <w:t>PET supporting layer (</w:t>
      </w:r>
      <w:r w:rsidR="00DF0C2A" w:rsidRPr="00E232BA">
        <w:rPr>
          <w:rFonts w:ascii="Times New Roman" w:hAnsi="Times New Roman" w:cs="Times New Roman"/>
          <w:i/>
          <w:sz w:val="24"/>
        </w:rPr>
        <w:t>ε</w:t>
      </w:r>
      <w:r w:rsidR="00DF0C2A" w:rsidRPr="00E232BA">
        <w:rPr>
          <w:rFonts w:ascii="Times New Roman" w:hAnsi="Times New Roman" w:cs="Times New Roman"/>
          <w:sz w:val="24"/>
        </w:rPr>
        <w:t xml:space="preserve"> ≈ 3.2) with lower-permittivity PTFE (</w:t>
      </w:r>
      <w:r w:rsidR="00DF0C2A" w:rsidRPr="00E232BA">
        <w:rPr>
          <w:rFonts w:ascii="Times New Roman" w:hAnsi="Times New Roman" w:cs="Times New Roman"/>
          <w:i/>
          <w:sz w:val="24"/>
        </w:rPr>
        <w:t>ε</w:t>
      </w:r>
      <w:r w:rsidR="00DF0C2A" w:rsidRPr="00E232BA">
        <w:rPr>
          <w:rFonts w:ascii="Times New Roman" w:hAnsi="Times New Roman" w:cs="Times New Roman"/>
          <w:sz w:val="24"/>
        </w:rPr>
        <w:t xml:space="preserve"> ≈ 2.1) increased the open-circuit voltage by approximately 1.3 in a contact-separation TENG, confirming the theoretical prediction from the equivalent permittivity model. Importantly, the use of high-permittivity layers would have the opposite effect, as higher permittivity</w:t>
      </w:r>
      <w:r w:rsidR="00065598" w:rsidRPr="00E232BA">
        <w:rPr>
          <w:rFonts w:ascii="Times New Roman" w:hAnsi="Times New Roman" w:cs="Times New Roman"/>
          <w:sz w:val="24"/>
        </w:rPr>
        <w:t xml:space="preserve"> of the layer</w:t>
      </w:r>
      <w:r w:rsidR="00DF0C2A" w:rsidRPr="00E232BA">
        <w:rPr>
          <w:rFonts w:ascii="Times New Roman" w:hAnsi="Times New Roman" w:cs="Times New Roman"/>
          <w:sz w:val="24"/>
        </w:rPr>
        <w:t xml:space="preserve"> increases dielectric screening and reduces the electric field at the electrode</w:t>
      </w:r>
      <w:r w:rsidR="00B04003" w:rsidRPr="00E232BA">
        <w:rPr>
          <w:rFonts w:ascii="Times New Roman" w:hAnsi="Times New Roman" w:cs="Times New Roman"/>
          <w:sz w:val="24"/>
        </w:rPr>
        <w:t xml:space="preserve"> [</w:t>
      </w:r>
      <w:r w:rsidR="005F0B34" w:rsidRPr="00E232BA">
        <w:rPr>
          <w:rFonts w:ascii="Times New Roman" w:hAnsi="Times New Roman" w:cs="Times New Roman"/>
          <w:sz w:val="24"/>
        </w:rPr>
        <w:t>29</w:t>
      </w:r>
      <w:r w:rsidR="00B04003" w:rsidRPr="00E232BA">
        <w:rPr>
          <w:rFonts w:ascii="Times New Roman" w:hAnsi="Times New Roman" w:cs="Times New Roman"/>
          <w:sz w:val="24"/>
        </w:rPr>
        <w:t>]</w:t>
      </w:r>
      <w:r w:rsidR="00DF0C2A" w:rsidRPr="00E232BA">
        <w:rPr>
          <w:rFonts w:ascii="Times New Roman" w:hAnsi="Times New Roman" w:cs="Times New Roman"/>
          <w:sz w:val="24"/>
        </w:rPr>
        <w:t>.</w:t>
      </w:r>
      <w:r w:rsidR="001C035C" w:rsidRPr="00E232BA">
        <w:rPr>
          <w:rFonts w:ascii="Times New Roman" w:hAnsi="Times New Roman" w:cs="Times New Roman"/>
          <w:sz w:val="24"/>
        </w:rPr>
        <w:t xml:space="preserve"> </w:t>
      </w:r>
    </w:p>
    <w:p w14:paraId="38080CAF" w14:textId="4B7D61A9" w:rsidR="001C035C" w:rsidRPr="00E232BA" w:rsidRDefault="00B179A8" w:rsidP="001C035C">
      <w:pPr>
        <w:spacing w:after="120" w:line="360" w:lineRule="auto"/>
        <w:ind w:firstLine="426"/>
        <w:jc w:val="both"/>
        <w:rPr>
          <w:rFonts w:ascii="Times New Roman" w:hAnsi="Times New Roman" w:cs="Times New Roman"/>
        </w:rPr>
      </w:pPr>
      <w:r w:rsidRPr="00E232BA">
        <w:rPr>
          <w:rFonts w:ascii="Times New Roman" w:hAnsi="Times New Roman" w:cs="Times New Roman"/>
          <w:sz w:val="24"/>
        </w:rPr>
        <w:t xml:space="preserve">The electrical response of triboelectric systems is governed by the electrostatic field associated with </w:t>
      </w:r>
      <w:r w:rsidR="00DD4F13">
        <w:rPr>
          <w:rFonts w:ascii="Times New Roman" w:hAnsi="Times New Roman" w:cs="Times New Roman"/>
          <w:sz w:val="24"/>
        </w:rPr>
        <w:t xml:space="preserve">the </w:t>
      </w:r>
      <w:r w:rsidRPr="00E232BA">
        <w:rPr>
          <w:rFonts w:ascii="Times New Roman" w:hAnsi="Times New Roman" w:cs="Times New Roman"/>
          <w:sz w:val="24"/>
        </w:rPr>
        <w:t>interfacial charge. When an external circuit is present, this field induces charge</w:t>
      </w:r>
      <w:r w:rsidR="00DD4F13">
        <w:rPr>
          <w:rFonts w:ascii="Times New Roman" w:hAnsi="Times New Roman" w:cs="Times New Roman"/>
          <w:sz w:val="24"/>
        </w:rPr>
        <w:t xml:space="preserve"> a</w:t>
      </w:r>
      <w:r w:rsidRPr="00E232BA">
        <w:rPr>
          <w:rFonts w:ascii="Times New Roman" w:hAnsi="Times New Roman" w:cs="Times New Roman"/>
          <w:sz w:val="24"/>
        </w:rPr>
        <w:t xml:space="preserve"> redistribution between the electrodes. In predominantly non-contact sensing configurations, the retention of interfacial charge after the initial electrification step enables signal generation via electrostatic induction without </w:t>
      </w:r>
      <w:r w:rsidR="00DD4F13">
        <w:rPr>
          <w:rFonts w:ascii="Times New Roman" w:hAnsi="Times New Roman" w:cs="Times New Roman"/>
          <w:sz w:val="24"/>
        </w:rPr>
        <w:t>the need for</w:t>
      </w:r>
      <w:r w:rsidRPr="00E232BA">
        <w:rPr>
          <w:rFonts w:ascii="Times New Roman" w:hAnsi="Times New Roman" w:cs="Times New Roman"/>
          <w:sz w:val="24"/>
        </w:rPr>
        <w:t xml:space="preserve"> continuous mechanical contact </w:t>
      </w:r>
      <w:r w:rsidR="001C035C" w:rsidRPr="00E232BA">
        <w:rPr>
          <w:rFonts w:ascii="Times New Roman" w:hAnsi="Times New Roman" w:cs="Times New Roman"/>
          <w:sz w:val="24"/>
        </w:rPr>
        <w:t>[3</w:t>
      </w:r>
      <w:r w:rsidR="005F0B34" w:rsidRPr="00E232BA">
        <w:rPr>
          <w:rFonts w:ascii="Times New Roman" w:hAnsi="Times New Roman" w:cs="Times New Roman"/>
          <w:sz w:val="24"/>
        </w:rPr>
        <w:t>0</w:t>
      </w:r>
      <w:r w:rsidR="001C035C" w:rsidRPr="00E232BA">
        <w:rPr>
          <w:rFonts w:ascii="Times New Roman" w:hAnsi="Times New Roman" w:cs="Times New Roman"/>
          <w:sz w:val="24"/>
        </w:rPr>
        <w:t>-3</w:t>
      </w:r>
      <w:r w:rsidR="005F0B34" w:rsidRPr="00E232BA">
        <w:rPr>
          <w:rFonts w:ascii="Times New Roman" w:hAnsi="Times New Roman" w:cs="Times New Roman"/>
          <w:sz w:val="24"/>
        </w:rPr>
        <w:t>4</w:t>
      </w:r>
      <w:r w:rsidR="001C035C" w:rsidRPr="00E232BA">
        <w:rPr>
          <w:rFonts w:ascii="Times New Roman" w:hAnsi="Times New Roman" w:cs="Times New Roman"/>
          <w:sz w:val="24"/>
        </w:rPr>
        <w:t>].</w:t>
      </w:r>
    </w:p>
    <w:p w14:paraId="4D78D6C1" w14:textId="7330008D" w:rsidR="005B2749" w:rsidRDefault="00DF0C2A" w:rsidP="00E232BA">
      <w:pPr>
        <w:spacing w:after="120" w:line="360" w:lineRule="auto"/>
        <w:ind w:firstLine="426"/>
        <w:jc w:val="both"/>
        <w:rPr>
          <w:rFonts w:ascii="Times New Roman" w:hAnsi="Times New Roman" w:cs="Times New Roman"/>
          <w:sz w:val="24"/>
        </w:rPr>
      </w:pPr>
      <w:r w:rsidRPr="00E232BA">
        <w:rPr>
          <w:rFonts w:ascii="Times New Roman" w:hAnsi="Times New Roman" w:cs="Times New Roman"/>
          <w:sz w:val="24"/>
        </w:rPr>
        <w:t xml:space="preserve">In this study, we develop a triboelectrically-induced non-contact sensor for motion monitoring that can simultaneously harvest electric energy from motion using paired triboelectric polymers. Unusually for </w:t>
      </w:r>
      <w:r w:rsidR="00065598" w:rsidRPr="00E232BA">
        <w:rPr>
          <w:rFonts w:ascii="Times New Roman" w:hAnsi="Times New Roman" w:cs="Times New Roman"/>
          <w:sz w:val="24"/>
        </w:rPr>
        <w:t xml:space="preserve">a </w:t>
      </w:r>
      <w:r w:rsidRPr="00E232BA">
        <w:rPr>
          <w:rFonts w:ascii="Times New Roman" w:hAnsi="Times New Roman" w:cs="Times New Roman"/>
          <w:sz w:val="24"/>
        </w:rPr>
        <w:t>PVDF-based TENG, we pair</w:t>
      </w:r>
      <w:r w:rsidR="00A45DFA">
        <w:rPr>
          <w:rFonts w:ascii="Times New Roman" w:hAnsi="Times New Roman" w:cs="Times New Roman"/>
          <w:sz w:val="24"/>
        </w:rPr>
        <w:t>ed</w:t>
      </w:r>
      <w:r w:rsidRPr="00E232BA">
        <w:rPr>
          <w:rFonts w:ascii="Times New Roman" w:hAnsi="Times New Roman" w:cs="Times New Roman"/>
          <w:sz w:val="24"/>
        </w:rPr>
        <w:t xml:space="preserve"> </w:t>
      </w:r>
      <w:r w:rsidR="00065598" w:rsidRPr="00E232BA">
        <w:rPr>
          <w:rFonts w:ascii="Times New Roman" w:hAnsi="Times New Roman" w:cs="Times New Roman"/>
          <w:sz w:val="24"/>
        </w:rPr>
        <w:t>an</w:t>
      </w:r>
      <w:r w:rsidRPr="00E232BA">
        <w:rPr>
          <w:rFonts w:ascii="Times New Roman" w:hAnsi="Times New Roman" w:cs="Times New Roman"/>
          <w:sz w:val="24"/>
        </w:rPr>
        <w:t xml:space="preserve"> electrospun tribonegative PVDF membrane with a spun-bond PP membrane as the tribopositive layer</w:t>
      </w:r>
      <w:r w:rsidR="001C035C" w:rsidRPr="00E232BA">
        <w:rPr>
          <w:rFonts w:ascii="Times New Roman" w:hAnsi="Times New Roman" w:cs="Times New Roman"/>
          <w:sz w:val="24"/>
        </w:rPr>
        <w:t xml:space="preserve"> - </w:t>
      </w:r>
      <w:r w:rsidRPr="00E232BA">
        <w:rPr>
          <w:rFonts w:ascii="Times New Roman" w:hAnsi="Times New Roman" w:cs="Times New Roman"/>
          <w:sz w:val="24"/>
        </w:rPr>
        <w:t xml:space="preserve">both </w:t>
      </w:r>
      <w:r w:rsidR="00A45DFA">
        <w:rPr>
          <w:rFonts w:ascii="Times New Roman" w:hAnsi="Times New Roman" w:cs="Times New Roman"/>
          <w:sz w:val="24"/>
        </w:rPr>
        <w:t xml:space="preserve">of which </w:t>
      </w:r>
      <w:r w:rsidR="00065598" w:rsidRPr="00E232BA">
        <w:rPr>
          <w:rFonts w:ascii="Times New Roman" w:hAnsi="Times New Roman" w:cs="Times New Roman"/>
          <w:sz w:val="24"/>
        </w:rPr>
        <w:t>are</w:t>
      </w:r>
      <w:r w:rsidRPr="00E232BA">
        <w:rPr>
          <w:rFonts w:ascii="Times New Roman" w:hAnsi="Times New Roman" w:cs="Times New Roman"/>
          <w:sz w:val="24"/>
        </w:rPr>
        <w:t xml:space="preserve"> commercially available</w:t>
      </w:r>
      <w:r w:rsidR="00E232BA" w:rsidRPr="00E232BA">
        <w:rPr>
          <w:rFonts w:ascii="Times New Roman" w:hAnsi="Times New Roman" w:cs="Times New Roman"/>
          <w:sz w:val="24"/>
        </w:rPr>
        <w:t xml:space="preserve"> and used for FFP2 respiratory masks production and agricultural foils, respectively</w:t>
      </w:r>
      <w:r w:rsidRPr="00E232BA">
        <w:rPr>
          <w:rFonts w:ascii="Times New Roman" w:hAnsi="Times New Roman" w:cs="Times New Roman"/>
          <w:sz w:val="24"/>
        </w:rPr>
        <w:t>. The output of this PP/PVDF pair is further enhanced by introducing low-permittivity supporting sublayers (PVC, BOPET and LDPE) derived from commodity packaging plastics beneath the PVDF membrane. The selection of these sublayers represents both</w:t>
      </w:r>
      <w:r w:rsidR="001C035C" w:rsidRPr="00E232BA">
        <w:rPr>
          <w:rFonts w:ascii="Times New Roman" w:hAnsi="Times New Roman" w:cs="Times New Roman"/>
          <w:sz w:val="24"/>
        </w:rPr>
        <w:t xml:space="preserve"> </w:t>
      </w:r>
      <w:r w:rsidR="00A45DFA">
        <w:rPr>
          <w:rFonts w:ascii="Times New Roman" w:hAnsi="Times New Roman" w:cs="Times New Roman"/>
          <w:sz w:val="24"/>
        </w:rPr>
        <w:t xml:space="preserve">a </w:t>
      </w:r>
      <w:r w:rsidR="001C035C" w:rsidRPr="00E232BA">
        <w:rPr>
          <w:rFonts w:ascii="Times New Roman" w:hAnsi="Times New Roman" w:cs="Times New Roman"/>
          <w:sz w:val="24"/>
        </w:rPr>
        <w:t>suitable permittivity</w:t>
      </w:r>
      <w:r w:rsidRPr="00E232BA">
        <w:rPr>
          <w:rFonts w:ascii="Times New Roman" w:hAnsi="Times New Roman" w:cs="Times New Roman"/>
          <w:sz w:val="24"/>
        </w:rPr>
        <w:t xml:space="preserve"> choice and a practically relevant solution within a waste-plastic</w:t>
      </w:r>
      <w:r w:rsidR="001C035C" w:rsidRPr="00E232BA">
        <w:rPr>
          <w:rFonts w:ascii="Times New Roman" w:hAnsi="Times New Roman" w:cs="Times New Roman"/>
          <w:sz w:val="24"/>
        </w:rPr>
        <w:t>-</w:t>
      </w:r>
      <w:r w:rsidRPr="00E232BA">
        <w:rPr>
          <w:rFonts w:ascii="Times New Roman" w:hAnsi="Times New Roman" w:cs="Times New Roman"/>
          <w:sz w:val="24"/>
        </w:rPr>
        <w:t xml:space="preserve">based TENG </w:t>
      </w:r>
      <w:r w:rsidR="001C035C" w:rsidRPr="00E232BA">
        <w:rPr>
          <w:rFonts w:ascii="Times New Roman" w:hAnsi="Times New Roman" w:cs="Times New Roman"/>
          <w:sz w:val="24"/>
        </w:rPr>
        <w:t>future approach</w:t>
      </w:r>
      <w:r w:rsidRPr="00E232BA">
        <w:rPr>
          <w:rFonts w:ascii="Times New Roman" w:hAnsi="Times New Roman" w:cs="Times New Roman"/>
          <w:sz w:val="24"/>
        </w:rPr>
        <w:t xml:space="preserve">. </w:t>
      </w:r>
    </w:p>
    <w:p w14:paraId="30E774BF" w14:textId="77777777" w:rsidR="00E232BA" w:rsidRPr="00E232BA" w:rsidRDefault="00E232BA" w:rsidP="00E232BA">
      <w:pPr>
        <w:spacing w:after="120" w:line="360" w:lineRule="auto"/>
        <w:ind w:firstLine="426"/>
        <w:jc w:val="both"/>
        <w:rPr>
          <w:rFonts w:ascii="Times New Roman" w:hAnsi="Times New Roman" w:cs="Times New Roman"/>
        </w:rPr>
      </w:pPr>
    </w:p>
    <w:p w14:paraId="0B640F69" w14:textId="6EE6DD67" w:rsidR="00876F68" w:rsidRPr="00E232BA" w:rsidRDefault="003B5238" w:rsidP="00CC3D43">
      <w:pPr>
        <w:pStyle w:val="Odstavecseseznamem"/>
        <w:spacing w:line="360" w:lineRule="auto"/>
        <w:ind w:left="0" w:firstLine="0"/>
        <w:rPr>
          <w:b/>
          <w:color w:val="000000"/>
          <w:sz w:val="24"/>
          <w:szCs w:val="24"/>
        </w:rPr>
      </w:pPr>
      <w:r w:rsidRPr="00E232BA">
        <w:rPr>
          <w:b/>
          <w:color w:val="000000"/>
          <w:sz w:val="24"/>
          <w:szCs w:val="24"/>
        </w:rPr>
        <w:lastRenderedPageBreak/>
        <w:t>2</w:t>
      </w:r>
      <w:r w:rsidR="002B2992" w:rsidRPr="00E232BA">
        <w:rPr>
          <w:b/>
          <w:color w:val="000000"/>
          <w:sz w:val="24"/>
          <w:szCs w:val="24"/>
        </w:rPr>
        <w:t>.</w:t>
      </w:r>
      <w:r w:rsidRPr="00E232BA">
        <w:rPr>
          <w:b/>
          <w:color w:val="000000"/>
          <w:sz w:val="24"/>
          <w:szCs w:val="24"/>
        </w:rPr>
        <w:t xml:space="preserve">   Experimental</w:t>
      </w:r>
    </w:p>
    <w:p w14:paraId="18AFF02F" w14:textId="77777777" w:rsidR="00876F68" w:rsidRPr="00E232BA" w:rsidRDefault="003B5238" w:rsidP="00CC3D43">
      <w:pPr>
        <w:pStyle w:val="Odstavecseseznamem"/>
        <w:spacing w:line="360" w:lineRule="auto"/>
        <w:ind w:left="0" w:firstLine="0"/>
        <w:rPr>
          <w:i/>
          <w:iCs/>
          <w:color w:val="000000"/>
          <w:sz w:val="24"/>
          <w:szCs w:val="24"/>
        </w:rPr>
      </w:pPr>
      <w:r w:rsidRPr="00E232BA">
        <w:rPr>
          <w:i/>
          <w:iCs/>
          <w:color w:val="000000"/>
          <w:sz w:val="24"/>
          <w:szCs w:val="24"/>
        </w:rPr>
        <w:t>2.1. Materials</w:t>
      </w:r>
    </w:p>
    <w:p w14:paraId="439F168E" w14:textId="4F2980B5" w:rsidR="001C035C" w:rsidRPr="00E232BA" w:rsidRDefault="003B5238" w:rsidP="001C035C">
      <w:pPr>
        <w:pStyle w:val="Standard"/>
        <w:tabs>
          <w:tab w:val="left" w:pos="389"/>
        </w:tabs>
        <w:spacing w:after="0" w:line="360" w:lineRule="auto"/>
        <w:jc w:val="both"/>
        <w:rPr>
          <w:rFonts w:ascii="Times New Roman" w:hAnsi="Times New Roman" w:cs="Times New Roman"/>
          <w:color w:val="000000" w:themeColor="text1"/>
          <w:sz w:val="24"/>
          <w:szCs w:val="24"/>
          <w:shd w:val="clear" w:color="auto" w:fill="FFFFFF"/>
        </w:rPr>
      </w:pPr>
      <w:r w:rsidRPr="00E232BA">
        <w:rPr>
          <w:rFonts w:ascii="Times New Roman" w:hAnsi="Times New Roman"/>
          <w:color w:val="000000"/>
          <w:spacing w:val="-10"/>
          <w:sz w:val="24"/>
          <w:szCs w:val="24"/>
        </w:rPr>
        <w:t xml:space="preserve">The </w:t>
      </w:r>
      <w:r w:rsidRPr="00E232BA">
        <w:rPr>
          <w:rFonts w:ascii="Times New Roman" w:hAnsi="Times New Roman"/>
          <w:color w:val="000000"/>
          <w:spacing w:val="-10"/>
          <w:sz w:val="24"/>
          <w:szCs w:val="24"/>
          <w:shd w:val="clear" w:color="auto" w:fill="FFFFFF"/>
        </w:rPr>
        <w:t>dielectric PVDF polymer was purchased from Arkema (Kynar Flex</w:t>
      </w:r>
      <w:r w:rsidRPr="00E232BA">
        <w:rPr>
          <w:rFonts w:ascii="Times New Roman" w:hAnsi="Times New Roman"/>
          <w:sz w:val="24"/>
          <w:szCs w:val="24"/>
        </w:rPr>
        <w:t xml:space="preserve">® 2801, Zhejiang, China). </w:t>
      </w:r>
      <w:r w:rsidRPr="00E232BA">
        <w:rPr>
          <w:rFonts w:ascii="Times New Roman" w:hAnsi="Times New Roman" w:cs="Times New Roman"/>
          <w:color w:val="000000"/>
          <w:spacing w:val="-10"/>
          <w:sz w:val="24"/>
          <w:szCs w:val="24"/>
          <w:shd w:val="clear" w:color="auto" w:fill="FFFFFF"/>
        </w:rPr>
        <w:t>PVDF</w:t>
      </w:r>
      <w:r w:rsidRPr="00E232BA">
        <w:rPr>
          <w:rFonts w:ascii="Times New Roman" w:hAnsi="Times New Roman" w:cs="Times New Roman"/>
          <w:color w:val="000000"/>
          <w:spacing w:val="-10"/>
          <w:sz w:val="24"/>
          <w:szCs w:val="24"/>
        </w:rPr>
        <w:t xml:space="preserve"> no</w:t>
      </w:r>
      <w:r w:rsidRPr="00E232BA">
        <w:rPr>
          <w:rFonts w:ascii="Times New Roman" w:hAnsi="Times New Roman" w:cs="Times New Roman"/>
          <w:color w:val="000000"/>
          <w:spacing w:val="-10"/>
          <w:sz w:val="24"/>
          <w:szCs w:val="24"/>
          <w:shd w:val="clear" w:color="auto" w:fill="FFFFFF"/>
        </w:rPr>
        <w:t xml:space="preserve">nwoven fiber networks were prepared by electrospinning </w:t>
      </w:r>
      <w:r w:rsidR="00CF314B" w:rsidRPr="00E232BA">
        <w:rPr>
          <w:rFonts w:ascii="Times New Roman" w:hAnsi="Times New Roman" w:cs="Times New Roman"/>
          <w:color w:val="000000"/>
          <w:spacing w:val="-10"/>
          <w:sz w:val="24"/>
          <w:szCs w:val="24"/>
          <w:shd w:val="clear" w:color="auto" w:fill="FFFFFF"/>
        </w:rPr>
        <w:t xml:space="preserve">a 20 wt.% solution of PVDF in </w:t>
      </w:r>
      <w:proofErr w:type="gramStart"/>
      <w:r w:rsidR="00CF314B" w:rsidRPr="00E232BA">
        <w:rPr>
          <w:rFonts w:ascii="Times New Roman" w:hAnsi="Times New Roman" w:cs="Times New Roman"/>
          <w:color w:val="000000"/>
          <w:spacing w:val="-10"/>
          <w:sz w:val="24"/>
          <w:szCs w:val="24"/>
          <w:shd w:val="clear" w:color="auto" w:fill="FFFFFF"/>
        </w:rPr>
        <w:t>N,N</w:t>
      </w:r>
      <w:proofErr w:type="gramEnd"/>
      <w:r w:rsidR="00CF314B" w:rsidRPr="00E232BA">
        <w:rPr>
          <w:rFonts w:ascii="Times New Roman" w:hAnsi="Times New Roman" w:cs="Times New Roman"/>
          <w:color w:val="000000"/>
          <w:spacing w:val="-10"/>
          <w:sz w:val="24"/>
          <w:szCs w:val="24"/>
          <w:shd w:val="clear" w:color="auto" w:fill="FFFFFF"/>
        </w:rPr>
        <w:t xml:space="preserve">-dimethylformamide (2 g PVDF in 8 g DMF) using a multi‑needle setup operated at 65 kV, a needle–collector distance of 20 cm and a solution feed rate of 2.3 cm³h⁻¹. </w:t>
      </w:r>
      <w:r w:rsidR="00065598" w:rsidRPr="00E232BA">
        <w:rPr>
          <w:rFonts w:ascii="Times New Roman" w:hAnsi="Times New Roman" w:cs="Times New Roman"/>
          <w:color w:val="000000"/>
          <w:spacing w:val="-10"/>
          <w:sz w:val="24"/>
          <w:szCs w:val="24"/>
          <w:shd w:val="clear" w:color="auto" w:fill="FFFFFF"/>
        </w:rPr>
        <w:t xml:space="preserve">The </w:t>
      </w:r>
      <w:r w:rsidRPr="00E232BA">
        <w:rPr>
          <w:rFonts w:ascii="Times New Roman" w:hAnsi="Times New Roman"/>
          <w:color w:val="000000"/>
          <w:sz w:val="24"/>
          <w:szCs w:val="24"/>
          <w:shd w:val="clear" w:color="auto" w:fill="FFFFFF"/>
        </w:rPr>
        <w:t>PVDF nanofibers were collected during processing on spun-bond nonwoven dielectric polypropylene (PP).</w:t>
      </w:r>
      <w:r w:rsidRPr="00E232BA">
        <w:rPr>
          <w:rFonts w:ascii="Times New Roman" w:hAnsi="Times New Roman"/>
          <w:color w:val="000000"/>
          <w:sz w:val="24"/>
          <w:szCs w:val="24"/>
        </w:rPr>
        <w:t xml:space="preserve"> </w:t>
      </w:r>
      <w:r w:rsidRPr="00E232BA">
        <w:rPr>
          <w:rFonts w:ascii="Times New Roman" w:hAnsi="Times New Roman"/>
          <w:color w:val="000000"/>
          <w:sz w:val="24"/>
          <w:szCs w:val="24"/>
          <w:shd w:val="clear" w:color="auto" w:fill="FFFFFF"/>
        </w:rPr>
        <w:t xml:space="preserve">Detailed processing conditions and further details </w:t>
      </w:r>
      <w:r w:rsidRPr="00E232BA">
        <w:rPr>
          <w:rFonts w:ascii="Times New Roman" w:hAnsi="Times New Roman"/>
          <w:color w:val="000000"/>
          <w:sz w:val="24"/>
          <w:szCs w:val="24"/>
        </w:rPr>
        <w:t xml:space="preserve">regarding </w:t>
      </w:r>
      <w:r w:rsidRPr="00E232BA">
        <w:rPr>
          <w:rFonts w:ascii="Times New Roman" w:hAnsi="Times New Roman"/>
          <w:color w:val="000000"/>
          <w:sz w:val="24"/>
          <w:szCs w:val="24"/>
          <w:shd w:val="clear" w:color="auto" w:fill="FFFFFF"/>
        </w:rPr>
        <w:t>PVDF fibers and PVDF non-woven network</w:t>
      </w:r>
      <w:r w:rsidR="00065598" w:rsidRPr="00E232BA">
        <w:rPr>
          <w:rFonts w:ascii="Times New Roman" w:hAnsi="Times New Roman"/>
          <w:color w:val="000000"/>
          <w:sz w:val="24"/>
          <w:szCs w:val="24"/>
          <w:shd w:val="clear" w:color="auto" w:fill="FFFFFF"/>
        </w:rPr>
        <w:t>s</w:t>
      </w:r>
      <w:r w:rsidRPr="00E232BA">
        <w:rPr>
          <w:rFonts w:ascii="Times New Roman" w:hAnsi="Times New Roman"/>
          <w:color w:val="000000"/>
          <w:sz w:val="24"/>
          <w:szCs w:val="24"/>
          <w:shd w:val="clear" w:color="auto" w:fill="FFFFFF"/>
        </w:rPr>
        <w:t xml:space="preserve"> </w:t>
      </w:r>
      <w:r w:rsidRPr="00E232BA">
        <w:rPr>
          <w:rFonts w:ascii="Times New Roman" w:hAnsi="Times New Roman"/>
          <w:color w:val="000000"/>
          <w:sz w:val="24"/>
          <w:szCs w:val="24"/>
        </w:rPr>
        <w:t>can be found in our previous pape</w:t>
      </w:r>
      <w:r w:rsidRPr="00E232BA">
        <w:rPr>
          <w:rFonts w:ascii="Times New Roman" w:hAnsi="Times New Roman"/>
          <w:color w:val="000000"/>
          <w:sz w:val="24"/>
          <w:szCs w:val="24"/>
          <w:shd w:val="clear" w:color="auto" w:fill="FFFFFF"/>
        </w:rPr>
        <w:t>rs [</w:t>
      </w:r>
      <w:r w:rsidR="001C035C" w:rsidRPr="00E232BA">
        <w:rPr>
          <w:rFonts w:ascii="Times New Roman" w:hAnsi="Times New Roman"/>
          <w:color w:val="000000"/>
          <w:sz w:val="24"/>
          <w:szCs w:val="24"/>
          <w:shd w:val="clear" w:color="auto" w:fill="FFFFFF"/>
        </w:rPr>
        <w:t>20</w:t>
      </w:r>
      <w:r w:rsidRPr="00E232BA">
        <w:rPr>
          <w:rFonts w:ascii="Times New Roman" w:hAnsi="Times New Roman"/>
          <w:color w:val="000000"/>
          <w:sz w:val="24"/>
          <w:szCs w:val="24"/>
          <w:shd w:val="clear" w:color="auto" w:fill="FFFFFF"/>
        </w:rPr>
        <w:t xml:space="preserve">]. </w:t>
      </w:r>
      <w:r w:rsidRPr="00E232BA">
        <w:rPr>
          <w:rFonts w:ascii="Times New Roman" w:hAnsi="Times New Roman" w:cs="Times New Roman"/>
          <w:color w:val="000000"/>
          <w:sz w:val="24"/>
          <w:szCs w:val="24"/>
          <w:shd w:val="clear" w:color="auto" w:fill="FFFFFF"/>
        </w:rPr>
        <w:t xml:space="preserve">Spun-bond nonwoven PP membranes </w:t>
      </w:r>
      <w:r w:rsidRPr="00E232BA">
        <w:rPr>
          <w:rFonts w:ascii="Times New Roman" w:hAnsi="Times New Roman"/>
          <w:color w:val="000000"/>
          <w:sz w:val="24"/>
          <w:szCs w:val="24"/>
        </w:rPr>
        <w:t>with an</w:t>
      </w:r>
      <w:r w:rsidRPr="00E232BA">
        <w:rPr>
          <w:rFonts w:ascii="Times New Roman" w:hAnsi="Times New Roman" w:cs="Times New Roman"/>
          <w:color w:val="000000"/>
          <w:sz w:val="24"/>
          <w:szCs w:val="24"/>
          <w:shd w:val="clear" w:color="auto" w:fill="FFFFFF"/>
        </w:rPr>
        <w:t xml:space="preserve"> area weight of 30 g/m</w:t>
      </w:r>
      <w:r w:rsidRPr="00E232BA">
        <w:rPr>
          <w:rFonts w:ascii="Times New Roman" w:hAnsi="Times New Roman" w:cs="Times New Roman"/>
          <w:color w:val="000000"/>
          <w:sz w:val="24"/>
          <w:szCs w:val="24"/>
          <w:shd w:val="clear" w:color="auto" w:fill="FFFFFF"/>
          <w:vertAlign w:val="superscript"/>
        </w:rPr>
        <w:t>2</w:t>
      </w:r>
      <w:r w:rsidRPr="00E232BA">
        <w:rPr>
          <w:rFonts w:ascii="Times New Roman" w:hAnsi="Times New Roman" w:cs="Times New Roman"/>
          <w:color w:val="000000"/>
          <w:sz w:val="24"/>
          <w:szCs w:val="24"/>
          <w:shd w:val="clear" w:color="auto" w:fill="FFFFFF"/>
        </w:rPr>
        <w:t xml:space="preserve"> and thickness 0.3 mm were purchased from </w:t>
      </w:r>
      <w:proofErr w:type="spellStart"/>
      <w:r w:rsidRPr="00E232BA">
        <w:rPr>
          <w:rFonts w:ascii="Times New Roman" w:hAnsi="Times New Roman"/>
          <w:color w:val="000000"/>
          <w:sz w:val="24"/>
          <w:szCs w:val="24"/>
        </w:rPr>
        <w:t>Pegatex</w:t>
      </w:r>
      <w:proofErr w:type="spellEnd"/>
      <w:r w:rsidRPr="00E232BA">
        <w:rPr>
          <w:rFonts w:ascii="Times New Roman" w:hAnsi="Times New Roman"/>
          <w:color w:val="000000"/>
          <w:sz w:val="24"/>
          <w:szCs w:val="24"/>
        </w:rPr>
        <w:t xml:space="preserve"> S,</w:t>
      </w:r>
      <w:r w:rsidRPr="00E232BA">
        <w:rPr>
          <w:rFonts w:ascii="Times New Roman" w:hAnsi="Times New Roman" w:cs="Times New Roman"/>
          <w:color w:val="000000"/>
          <w:spacing w:val="-10"/>
          <w:sz w:val="24"/>
          <w:szCs w:val="24"/>
        </w:rPr>
        <w:t xml:space="preserve"> </w:t>
      </w:r>
      <w:proofErr w:type="spellStart"/>
      <w:r w:rsidRPr="00E232BA">
        <w:rPr>
          <w:rFonts w:ascii="Times New Roman" w:hAnsi="Times New Roman" w:cs="Times New Roman"/>
          <w:color w:val="000000"/>
          <w:spacing w:val="-10"/>
          <w:sz w:val="24"/>
          <w:szCs w:val="24"/>
        </w:rPr>
        <w:t>PFNon-wovens</w:t>
      </w:r>
      <w:proofErr w:type="spellEnd"/>
      <w:r w:rsidRPr="00E232BA">
        <w:rPr>
          <w:rFonts w:ascii="Times New Roman" w:hAnsi="Times New Roman" w:cs="Times New Roman"/>
          <w:color w:val="000000"/>
          <w:spacing w:val="-10"/>
          <w:sz w:val="24"/>
          <w:szCs w:val="24"/>
        </w:rPr>
        <w:t xml:space="preserve"> </w:t>
      </w:r>
      <w:proofErr w:type="spellStart"/>
      <w:r w:rsidRPr="00E232BA">
        <w:rPr>
          <w:rFonts w:ascii="Times New Roman" w:hAnsi="Times New Roman" w:cs="Times New Roman"/>
          <w:color w:val="000000"/>
          <w:spacing w:val="-10"/>
          <w:sz w:val="24"/>
          <w:szCs w:val="24"/>
        </w:rPr>
        <w:t>s.r.o.</w:t>
      </w:r>
      <w:proofErr w:type="spellEnd"/>
      <w:r w:rsidRPr="00E232BA">
        <w:rPr>
          <w:rFonts w:ascii="Times New Roman" w:hAnsi="Times New Roman" w:cs="Times New Roman"/>
          <w:color w:val="000000"/>
          <w:spacing w:val="-10"/>
          <w:sz w:val="24"/>
          <w:szCs w:val="24"/>
        </w:rPr>
        <w:t xml:space="preserve">, </w:t>
      </w:r>
      <w:proofErr w:type="spellStart"/>
      <w:r w:rsidRPr="00E232BA">
        <w:rPr>
          <w:rFonts w:ascii="Times New Roman" w:hAnsi="Times New Roman" w:cs="Times New Roman"/>
          <w:color w:val="000000"/>
          <w:spacing w:val="-10"/>
          <w:sz w:val="24"/>
          <w:szCs w:val="24"/>
        </w:rPr>
        <w:t>Znojmo</w:t>
      </w:r>
      <w:proofErr w:type="spellEnd"/>
      <w:r w:rsidRPr="00E232BA">
        <w:rPr>
          <w:rFonts w:ascii="Times New Roman" w:hAnsi="Times New Roman" w:cs="Times New Roman"/>
          <w:color w:val="000000"/>
          <w:spacing w:val="-10"/>
          <w:sz w:val="24"/>
          <w:szCs w:val="24"/>
        </w:rPr>
        <w:t>, Czech Republic</w:t>
      </w:r>
      <w:r w:rsidRPr="00E232BA">
        <w:rPr>
          <w:rFonts w:ascii="Times New Roman" w:hAnsi="Times New Roman" w:cs="Times New Roman"/>
          <w:color w:val="000000"/>
          <w:sz w:val="24"/>
          <w:szCs w:val="24"/>
          <w:shd w:val="clear" w:color="auto" w:fill="FFFFFF"/>
        </w:rPr>
        <w:t xml:space="preserve">. The PP membranes were used not only as </w:t>
      </w:r>
      <w:r w:rsidRPr="00E232BA">
        <w:rPr>
          <w:rFonts w:ascii="Times New Roman" w:hAnsi="Times New Roman" w:cs="Times New Roman"/>
          <w:color w:val="000000"/>
          <w:sz w:val="24"/>
          <w:szCs w:val="24"/>
        </w:rPr>
        <w:t>a collecting substrate during the electrospinning process</w:t>
      </w:r>
      <w:r w:rsidRPr="00E232BA">
        <w:rPr>
          <w:rFonts w:ascii="Times New Roman" w:hAnsi="Times New Roman" w:cs="Times New Roman"/>
          <w:color w:val="000000"/>
          <w:sz w:val="24"/>
          <w:szCs w:val="24"/>
          <w:shd w:val="clear" w:color="auto" w:fill="FFFFFF"/>
        </w:rPr>
        <w:t xml:space="preserve"> of </w:t>
      </w:r>
      <w:r w:rsidRPr="00E232BA">
        <w:rPr>
          <w:rFonts w:ascii="Times New Roman" w:hAnsi="Times New Roman" w:cs="Times New Roman"/>
          <w:color w:val="000000"/>
          <w:sz w:val="24"/>
          <w:szCs w:val="24"/>
        </w:rPr>
        <w:t xml:space="preserve">the PVDF </w:t>
      </w:r>
      <w:bookmarkStart w:id="3" w:name="tw-target-text91"/>
      <w:bookmarkEnd w:id="3"/>
      <w:r w:rsidRPr="00E232BA">
        <w:rPr>
          <w:rFonts w:ascii="Times New Roman" w:hAnsi="Times New Roman" w:cs="Times New Roman"/>
          <w:color w:val="000000"/>
          <w:sz w:val="24"/>
          <w:szCs w:val="24"/>
          <w:shd w:val="clear" w:color="auto" w:fill="FFFFFF"/>
        </w:rPr>
        <w:t>networks</w:t>
      </w:r>
      <w:r w:rsidRPr="00E232BA">
        <w:rPr>
          <w:rFonts w:ascii="Times New Roman" w:hAnsi="Times New Roman" w:cs="Times New Roman"/>
          <w:color w:val="000000"/>
          <w:sz w:val="24"/>
          <w:szCs w:val="24"/>
        </w:rPr>
        <w:t>, but also as a triboelectric layer</w:t>
      </w:r>
      <w:r w:rsidR="004D0F7B" w:rsidRPr="00E232BA">
        <w:rPr>
          <w:rFonts w:ascii="Times New Roman" w:hAnsi="Times New Roman" w:cs="Times New Roman"/>
          <w:color w:val="000000"/>
          <w:sz w:val="24"/>
          <w:szCs w:val="24"/>
        </w:rPr>
        <w:t xml:space="preserve"> itself</w:t>
      </w:r>
      <w:r w:rsidRPr="00E232BA">
        <w:rPr>
          <w:rFonts w:ascii="Times New Roman" w:hAnsi="Times New Roman" w:cs="Times New Roman"/>
          <w:color w:val="000000"/>
          <w:sz w:val="24"/>
          <w:szCs w:val="24"/>
        </w:rPr>
        <w:t xml:space="preserve">. </w:t>
      </w:r>
      <w:r w:rsidR="004D0F7B" w:rsidRPr="00E232BA">
        <w:rPr>
          <w:rFonts w:ascii="Times New Roman" w:hAnsi="Times New Roman" w:cs="Times New Roman"/>
          <w:color w:val="000000" w:themeColor="text1"/>
          <w:sz w:val="24"/>
          <w:szCs w:val="24"/>
          <w:shd w:val="clear" w:color="auto" w:fill="FFFFFF"/>
        </w:rPr>
        <w:t xml:space="preserve">The </w:t>
      </w:r>
      <w:r w:rsidR="004D0F7B" w:rsidRPr="00E232BA">
        <w:rPr>
          <w:rFonts w:ascii="Times New Roman" w:hAnsi="Times New Roman" w:cs="Times New Roman"/>
          <w:color w:val="000000"/>
          <w:sz w:val="24"/>
          <w:szCs w:val="24"/>
          <w:shd w:val="clear" w:color="auto" w:fill="FFFFFF"/>
        </w:rPr>
        <w:t>measured</w:t>
      </w:r>
      <w:r w:rsidR="004D0F7B" w:rsidRPr="00E232BA">
        <w:rPr>
          <w:rFonts w:ascii="Times New Roman" w:hAnsi="Times New Roman" w:cs="Times New Roman"/>
          <w:color w:val="000000" w:themeColor="text1"/>
          <w:sz w:val="24"/>
          <w:szCs w:val="24"/>
          <w:shd w:val="clear" w:color="auto" w:fill="FFFFFF"/>
        </w:rPr>
        <w:t xml:space="preserve"> thickness and </w:t>
      </w:r>
      <w:r w:rsidR="004D0F7B" w:rsidRPr="00E232BA">
        <w:rPr>
          <w:rFonts w:ascii="Times New Roman" w:hAnsi="Times New Roman" w:cs="Times New Roman"/>
          <w:color w:val="000000"/>
          <w:sz w:val="24"/>
          <w:szCs w:val="24"/>
          <w:shd w:val="clear" w:color="auto" w:fill="FFFFFF"/>
        </w:rPr>
        <w:t>calculated</w:t>
      </w:r>
      <w:r w:rsidR="004D0F7B" w:rsidRPr="00E232BA">
        <w:rPr>
          <w:rFonts w:ascii="Times New Roman" w:hAnsi="Times New Roman" w:cs="Times New Roman"/>
          <w:color w:val="000000" w:themeColor="text1"/>
          <w:sz w:val="24"/>
          <w:szCs w:val="24"/>
          <w:shd w:val="clear" w:color="auto" w:fill="FFFFFF"/>
        </w:rPr>
        <w:t xml:space="preserve"> porosity of </w:t>
      </w:r>
      <w:r w:rsidR="004D0F7B" w:rsidRPr="00E232BA">
        <w:rPr>
          <w:rFonts w:ascii="Times New Roman" w:hAnsi="Times New Roman" w:cs="Times New Roman"/>
          <w:color w:val="000000"/>
          <w:sz w:val="24"/>
          <w:szCs w:val="24"/>
        </w:rPr>
        <w:t xml:space="preserve">the PP membrane </w:t>
      </w:r>
      <w:r w:rsidR="004D0F7B" w:rsidRPr="00E232BA">
        <w:rPr>
          <w:rFonts w:ascii="Times New Roman" w:hAnsi="Times New Roman" w:cs="Times New Roman"/>
          <w:color w:val="000000" w:themeColor="text1"/>
          <w:sz w:val="24"/>
          <w:szCs w:val="24"/>
          <w:shd w:val="clear" w:color="auto" w:fill="FFFFFF"/>
        </w:rPr>
        <w:t xml:space="preserve">were 300±30 </w:t>
      </w:r>
      <w:r w:rsidR="004D0F7B" w:rsidRPr="00E232BA">
        <w:rPr>
          <w:rFonts w:ascii="Symbol" w:eastAsia="Symbol" w:hAnsi="Symbol" w:cs="Times New Roman"/>
          <w:color w:val="000000" w:themeColor="text1"/>
          <w:spacing w:val="-10"/>
          <w:sz w:val="24"/>
          <w:szCs w:val="24"/>
          <w:shd w:val="clear" w:color="auto" w:fill="FFFFFF"/>
        </w:rPr>
        <w:sym w:font="Symbol" w:char="F06D"/>
      </w:r>
      <w:r w:rsidR="004D0F7B" w:rsidRPr="00E232BA">
        <w:rPr>
          <w:rFonts w:ascii="Times New Roman" w:hAnsi="Times New Roman" w:cs="Times New Roman"/>
          <w:color w:val="000000" w:themeColor="text1"/>
          <w:sz w:val="24"/>
          <w:szCs w:val="24"/>
          <w:shd w:val="clear" w:color="auto" w:fill="FFFFFF"/>
        </w:rPr>
        <w:t xml:space="preserve">m and 0.82±0.02, respectively. The porosity of the PVDF membrane was 0.88±0.01. </w:t>
      </w:r>
      <w:r w:rsidR="00065598" w:rsidRPr="00E232BA">
        <w:rPr>
          <w:rFonts w:ascii="Times New Roman" w:hAnsi="Times New Roman" w:cs="Times New Roman"/>
          <w:color w:val="000000" w:themeColor="text1"/>
          <w:sz w:val="24"/>
          <w:szCs w:val="24"/>
          <w:shd w:val="clear" w:color="auto" w:fill="FFFFFF"/>
        </w:rPr>
        <w:t xml:space="preserve">The </w:t>
      </w:r>
      <w:r w:rsidR="00065598" w:rsidRPr="00E232BA">
        <w:rPr>
          <w:rFonts w:ascii="Times New Roman" w:hAnsi="Times New Roman" w:cs="Times New Roman"/>
          <w:color w:val="000000"/>
          <w:sz w:val="24"/>
          <w:szCs w:val="24"/>
        </w:rPr>
        <w:t>a</w:t>
      </w:r>
      <w:r w:rsidR="004D0F7B" w:rsidRPr="00E232BA">
        <w:rPr>
          <w:rFonts w:ascii="Times New Roman" w:hAnsi="Times New Roman" w:cs="Times New Roman"/>
          <w:color w:val="000000"/>
          <w:sz w:val="24"/>
          <w:szCs w:val="24"/>
        </w:rPr>
        <w:t>pparent densities of PVDF and PP membranes were 0.32 ± 0.04 g/cm</w:t>
      </w:r>
      <w:r w:rsidR="004D0F7B" w:rsidRPr="00E232BA">
        <w:rPr>
          <w:rFonts w:ascii="Times New Roman" w:hAnsi="Times New Roman" w:cs="Times New Roman"/>
          <w:color w:val="000000" w:themeColor="text1"/>
          <w:sz w:val="24"/>
          <w:szCs w:val="24"/>
          <w:shd w:val="clear" w:color="auto" w:fill="FFFFFF"/>
          <w:vertAlign w:val="superscript"/>
        </w:rPr>
        <w:t>3</w:t>
      </w:r>
      <w:r w:rsidR="004D0F7B" w:rsidRPr="00E232BA">
        <w:rPr>
          <w:rFonts w:ascii="Times New Roman" w:hAnsi="Times New Roman" w:cs="Times New Roman"/>
          <w:color w:val="000000" w:themeColor="text1"/>
          <w:sz w:val="24"/>
          <w:szCs w:val="24"/>
          <w:shd w:val="clear" w:color="auto" w:fill="FFFFFF"/>
        </w:rPr>
        <w:t xml:space="preserve"> and 0.12 ± 0.01 g/cm</w:t>
      </w:r>
      <w:r w:rsidR="004D0F7B" w:rsidRPr="00E232BA">
        <w:rPr>
          <w:rFonts w:ascii="Times New Roman" w:hAnsi="Times New Roman" w:cs="Times New Roman"/>
          <w:color w:val="000000" w:themeColor="text1"/>
          <w:sz w:val="24"/>
          <w:szCs w:val="24"/>
          <w:shd w:val="clear" w:color="auto" w:fill="FFFFFF"/>
          <w:vertAlign w:val="superscript"/>
        </w:rPr>
        <w:t>3</w:t>
      </w:r>
      <w:r w:rsidR="004D0F7B" w:rsidRPr="00E232BA">
        <w:rPr>
          <w:rFonts w:ascii="Times New Roman" w:hAnsi="Times New Roman" w:cs="Times New Roman"/>
          <w:color w:val="000000" w:themeColor="text1"/>
          <w:sz w:val="24"/>
          <w:szCs w:val="24"/>
          <w:shd w:val="clear" w:color="auto" w:fill="FFFFFF"/>
        </w:rPr>
        <w:t>, respectively. The mass density of PVDF was (according to the supplier) 1.78 g/cm</w:t>
      </w:r>
      <w:r w:rsidR="004D0F7B" w:rsidRPr="00E232BA">
        <w:rPr>
          <w:rFonts w:ascii="Times New Roman" w:hAnsi="Times New Roman" w:cs="Times New Roman"/>
          <w:color w:val="000000" w:themeColor="text1"/>
          <w:sz w:val="24"/>
          <w:szCs w:val="24"/>
          <w:shd w:val="clear" w:color="auto" w:fill="FFFFFF"/>
          <w:vertAlign w:val="superscript"/>
        </w:rPr>
        <w:t>3</w:t>
      </w:r>
      <w:r w:rsidR="004D0F7B" w:rsidRPr="00E232BA">
        <w:rPr>
          <w:rFonts w:ascii="Times New Roman" w:hAnsi="Times New Roman" w:cs="Times New Roman"/>
          <w:color w:val="000000" w:themeColor="text1"/>
          <w:sz w:val="24"/>
          <w:szCs w:val="24"/>
          <w:shd w:val="clear" w:color="auto" w:fill="FFFFFF"/>
        </w:rPr>
        <w:t>,</w:t>
      </w:r>
      <w:r w:rsidR="004D0F7B" w:rsidRPr="00E232BA">
        <w:rPr>
          <w:rFonts w:ascii="Times New Roman" w:hAnsi="Times New Roman" w:cs="Times New Roman"/>
          <w:color w:val="000000" w:themeColor="text1"/>
          <w:sz w:val="24"/>
          <w:szCs w:val="24"/>
        </w:rPr>
        <w:t> and the PP mass density of compression molded film from PP membrane</w:t>
      </w:r>
      <w:r w:rsidR="004D0F7B" w:rsidRPr="00E232BA">
        <w:rPr>
          <w:rFonts w:ascii="Times New Roman" w:hAnsi="Times New Roman" w:cs="Times New Roman"/>
          <w:color w:val="000000" w:themeColor="text1"/>
          <w:sz w:val="24"/>
          <w:szCs w:val="24"/>
          <w:shd w:val="clear" w:color="auto" w:fill="FFFFFF"/>
        </w:rPr>
        <w:t xml:space="preserve"> at 170 °C was 0.92 g/cm</w:t>
      </w:r>
      <w:r w:rsidR="004D0F7B" w:rsidRPr="00E232BA">
        <w:rPr>
          <w:rFonts w:ascii="Times New Roman" w:hAnsi="Times New Roman" w:cs="Times New Roman"/>
          <w:color w:val="000000" w:themeColor="text1"/>
          <w:sz w:val="24"/>
          <w:szCs w:val="24"/>
          <w:shd w:val="clear" w:color="auto" w:fill="FFFFFF"/>
          <w:vertAlign w:val="superscript"/>
        </w:rPr>
        <w:t>3</w:t>
      </w:r>
      <w:r w:rsidR="004D0F7B" w:rsidRPr="00E232BA">
        <w:rPr>
          <w:rFonts w:ascii="Times New Roman" w:hAnsi="Times New Roman" w:cs="Times New Roman"/>
          <w:color w:val="000000" w:themeColor="text1"/>
          <w:sz w:val="24"/>
          <w:szCs w:val="24"/>
          <w:shd w:val="clear" w:color="auto" w:fill="FFFFFF"/>
        </w:rPr>
        <w:t>.</w:t>
      </w:r>
    </w:p>
    <w:p w14:paraId="738AD744" w14:textId="3E008014" w:rsidR="00137180" w:rsidRDefault="001C035C" w:rsidP="005B2749">
      <w:pPr>
        <w:pStyle w:val="Standard"/>
        <w:tabs>
          <w:tab w:val="left" w:pos="389"/>
        </w:tabs>
        <w:spacing w:after="0" w:line="360" w:lineRule="auto"/>
        <w:jc w:val="both"/>
        <w:rPr>
          <w:rFonts w:ascii="Times New Roman" w:eastAsia="Times New Roman" w:hAnsi="Times New Roman" w:cs="Times New Roman"/>
          <w:sz w:val="24"/>
          <w:szCs w:val="24"/>
          <w:shd w:val="clear" w:color="auto" w:fill="FFFFFF"/>
        </w:rPr>
      </w:pPr>
      <w:r w:rsidRPr="00E232BA">
        <w:rPr>
          <w:rFonts w:ascii="Times New Roman" w:eastAsia="Times New Roman" w:hAnsi="Times New Roman" w:cs="Times New Roman"/>
          <w:sz w:val="24"/>
          <w:szCs w:val="24"/>
          <w:shd w:val="clear" w:color="auto" w:fill="FFFFFF"/>
        </w:rPr>
        <w:tab/>
      </w:r>
      <w:r w:rsidR="00A45DFA">
        <w:rPr>
          <w:rFonts w:ascii="Times New Roman" w:eastAsia="Times New Roman" w:hAnsi="Times New Roman" w:cs="Times New Roman"/>
          <w:sz w:val="24"/>
          <w:szCs w:val="24"/>
          <w:shd w:val="clear" w:color="auto" w:fill="FFFFFF"/>
        </w:rPr>
        <w:t>The m</w:t>
      </w:r>
      <w:r w:rsidR="00137180" w:rsidRPr="00E232BA">
        <w:rPr>
          <w:rFonts w:ascii="Times New Roman" w:eastAsia="Times New Roman" w:hAnsi="Times New Roman" w:cs="Times New Roman"/>
          <w:sz w:val="24"/>
          <w:szCs w:val="24"/>
          <w:shd w:val="clear" w:color="auto" w:fill="FFFFFF"/>
        </w:rPr>
        <w:t xml:space="preserve">orphology and structure of the electrospun PVDF membrane </w:t>
      </w:r>
      <w:r w:rsidR="00A45DFA">
        <w:rPr>
          <w:rFonts w:ascii="Times New Roman" w:eastAsia="Times New Roman" w:hAnsi="Times New Roman" w:cs="Times New Roman"/>
          <w:sz w:val="24"/>
          <w:szCs w:val="24"/>
          <w:shd w:val="clear" w:color="auto" w:fill="FFFFFF"/>
        </w:rPr>
        <w:t>are</w:t>
      </w:r>
      <w:r w:rsidR="002523BA" w:rsidRPr="00E232BA">
        <w:rPr>
          <w:rFonts w:ascii="Times New Roman" w:eastAsia="Times New Roman" w:hAnsi="Times New Roman" w:cs="Times New Roman"/>
          <w:sz w:val="24"/>
          <w:szCs w:val="24"/>
          <w:shd w:val="clear" w:color="auto" w:fill="FFFFFF"/>
        </w:rPr>
        <w:t xml:space="preserve"> shown in </w:t>
      </w:r>
      <w:r w:rsidR="00137180" w:rsidRPr="00E232BA">
        <w:rPr>
          <w:rFonts w:ascii="Times New Roman" w:eastAsia="Times New Roman" w:hAnsi="Times New Roman" w:cs="Times New Roman"/>
          <w:sz w:val="24"/>
          <w:szCs w:val="24"/>
          <w:shd w:val="clear" w:color="auto" w:fill="FFFFFF"/>
        </w:rPr>
        <w:t xml:space="preserve">Fig. </w:t>
      </w:r>
      <w:r w:rsidR="00C87537" w:rsidRPr="00E232BA">
        <w:rPr>
          <w:rFonts w:ascii="Times New Roman" w:eastAsia="Times New Roman" w:hAnsi="Times New Roman" w:cs="Times New Roman"/>
          <w:sz w:val="24"/>
          <w:szCs w:val="24"/>
          <w:shd w:val="clear" w:color="auto" w:fill="FFFFFF"/>
        </w:rPr>
        <w:t>1</w:t>
      </w:r>
      <w:r w:rsidR="00137180" w:rsidRPr="00E232BA">
        <w:rPr>
          <w:rFonts w:ascii="Times New Roman" w:eastAsia="Times New Roman" w:hAnsi="Times New Roman" w:cs="Times New Roman"/>
          <w:sz w:val="24"/>
          <w:szCs w:val="24"/>
          <w:shd w:val="clear" w:color="auto" w:fill="FFFFFF"/>
        </w:rPr>
        <w:t>.</w:t>
      </w:r>
      <w:r w:rsidR="002523BA" w:rsidRPr="00E232BA">
        <w:rPr>
          <w:rFonts w:ascii="Times New Roman" w:eastAsiaTheme="minorEastAsia" w:hAnsi="Times New Roman" w:cs="Times New Roman"/>
          <w:sz w:val="24"/>
          <w:szCs w:val="24"/>
          <w:lang w:eastAsia="cs-CZ"/>
        </w:rPr>
        <w:t xml:space="preserve"> </w:t>
      </w:r>
      <w:r w:rsidR="00065598" w:rsidRPr="00E232BA">
        <w:rPr>
          <w:rFonts w:ascii="Times New Roman" w:eastAsiaTheme="minorEastAsia" w:hAnsi="Times New Roman" w:cs="Times New Roman"/>
          <w:sz w:val="24"/>
          <w:szCs w:val="24"/>
          <w:lang w:eastAsia="cs-CZ"/>
        </w:rPr>
        <w:t>S</w:t>
      </w:r>
      <w:r w:rsidR="002523BA" w:rsidRPr="00E232BA">
        <w:rPr>
          <w:rFonts w:ascii="Times New Roman" w:eastAsiaTheme="minorEastAsia" w:hAnsi="Times New Roman" w:cs="Times New Roman"/>
          <w:sz w:val="24"/>
          <w:szCs w:val="24"/>
          <w:lang w:eastAsia="cs-CZ"/>
        </w:rPr>
        <w:t xml:space="preserve">canning electron microscope (SEM, NOVA </w:t>
      </w:r>
      <w:proofErr w:type="spellStart"/>
      <w:r w:rsidR="002523BA" w:rsidRPr="00E232BA">
        <w:rPr>
          <w:rFonts w:ascii="Times New Roman" w:eastAsiaTheme="minorEastAsia" w:hAnsi="Times New Roman" w:cs="Times New Roman"/>
          <w:sz w:val="24"/>
          <w:szCs w:val="24"/>
          <w:lang w:eastAsia="cs-CZ"/>
        </w:rPr>
        <w:t>NanoSEM</w:t>
      </w:r>
      <w:proofErr w:type="spellEnd"/>
      <w:r w:rsidR="002523BA" w:rsidRPr="00E232BA">
        <w:rPr>
          <w:rFonts w:ascii="Times New Roman" w:eastAsiaTheme="minorEastAsia" w:hAnsi="Times New Roman" w:cs="Times New Roman"/>
          <w:sz w:val="24"/>
          <w:szCs w:val="24"/>
          <w:lang w:eastAsia="cs-CZ"/>
        </w:rPr>
        <w:t xml:space="preserve"> 450 from FEI Co., Hillsboro, OR, USA) </w:t>
      </w:r>
      <w:r w:rsidRPr="00E232BA">
        <w:rPr>
          <w:rFonts w:ascii="Times New Roman" w:eastAsiaTheme="minorEastAsia" w:hAnsi="Times New Roman" w:cs="Times New Roman"/>
          <w:sz w:val="24"/>
          <w:szCs w:val="24"/>
          <w:lang w:eastAsia="cs-CZ"/>
        </w:rPr>
        <w:t>operating at an accelerating voltage of 10 kV, was used to analyze</w:t>
      </w:r>
      <w:r w:rsidRPr="00E232BA">
        <w:rPr>
          <w:rFonts w:ascii="Times New Roman" w:eastAsia="Times New Roman" w:hAnsi="Times New Roman" w:cs="Times New Roman"/>
          <w:sz w:val="24"/>
          <w:szCs w:val="24"/>
          <w:shd w:val="clear" w:color="auto" w:fill="FFFFFF"/>
        </w:rPr>
        <w:t xml:space="preserve"> </w:t>
      </w:r>
      <w:r w:rsidR="00A45DFA">
        <w:rPr>
          <w:rFonts w:ascii="Times New Roman" w:eastAsia="Times New Roman" w:hAnsi="Times New Roman" w:cs="Times New Roman"/>
          <w:sz w:val="24"/>
          <w:szCs w:val="24"/>
          <w:shd w:val="clear" w:color="auto" w:fill="FFFFFF"/>
        </w:rPr>
        <w:t xml:space="preserve">the </w:t>
      </w:r>
      <w:r w:rsidRPr="00E232BA">
        <w:rPr>
          <w:rFonts w:ascii="Times New Roman" w:eastAsia="Times New Roman" w:hAnsi="Times New Roman" w:cs="Times New Roman"/>
          <w:sz w:val="24"/>
          <w:szCs w:val="24"/>
          <w:shd w:val="clear" w:color="auto" w:fill="FFFFFF"/>
        </w:rPr>
        <w:t>nanofibrous network with randomly oriented fibers and high porosity, Fig. 1a.</w:t>
      </w:r>
      <w:r w:rsidRPr="00E232BA">
        <w:rPr>
          <w:rFonts w:ascii="Times New Roman" w:eastAsiaTheme="minorEastAsia" w:hAnsi="Times New Roman" w:cs="Times New Roman"/>
          <w:sz w:val="24"/>
          <w:szCs w:val="24"/>
          <w:lang w:eastAsia="cs-CZ"/>
        </w:rPr>
        <w:t xml:space="preserve"> </w:t>
      </w:r>
      <w:r w:rsidRPr="00E232BA">
        <w:rPr>
          <w:rFonts w:ascii="Times New Roman" w:eastAsia="Times New Roman" w:hAnsi="Times New Roman" w:cs="Times New Roman"/>
          <w:sz w:val="24"/>
          <w:szCs w:val="24"/>
          <w:shd w:val="clear" w:color="auto" w:fill="FFFFFF"/>
        </w:rPr>
        <w:t xml:space="preserve">The chemical composition of the membrane was confirmed by </w:t>
      </w:r>
      <w:r w:rsidRPr="00E232BA">
        <w:rPr>
          <w:rFonts w:ascii="Times New Roman" w:eastAsiaTheme="minorEastAsia" w:hAnsi="Times New Roman" w:cs="Times New Roman"/>
          <w:sz w:val="24"/>
          <w:szCs w:val="24"/>
          <w:lang w:eastAsia="cs-CZ"/>
        </w:rPr>
        <w:t>Energy Dispersive X-ray Spectroscopy (</w:t>
      </w:r>
      <w:r w:rsidRPr="00E232BA">
        <w:rPr>
          <w:rFonts w:ascii="Times New Roman" w:eastAsia="Times New Roman" w:hAnsi="Times New Roman" w:cs="Times New Roman"/>
          <w:sz w:val="24"/>
          <w:szCs w:val="24"/>
          <w:shd w:val="clear" w:color="auto" w:fill="FFFFFF"/>
        </w:rPr>
        <w:t>EDX) (inset in Fig. 1a)</w:t>
      </w:r>
      <w:r w:rsidR="00A45DFA">
        <w:rPr>
          <w:rFonts w:ascii="Times New Roman" w:eastAsia="Times New Roman" w:hAnsi="Times New Roman" w:cs="Times New Roman"/>
          <w:sz w:val="24"/>
          <w:szCs w:val="24"/>
          <w:shd w:val="clear" w:color="auto" w:fill="FFFFFF"/>
        </w:rPr>
        <w:t xml:space="preserve">, which shows </w:t>
      </w:r>
      <w:r w:rsidRPr="00E232BA">
        <w:rPr>
          <w:rFonts w:ascii="Times New Roman" w:eastAsia="Times New Roman" w:hAnsi="Times New Roman" w:cs="Times New Roman"/>
          <w:sz w:val="24"/>
          <w:szCs w:val="24"/>
          <w:shd w:val="clear" w:color="auto" w:fill="FFFFFF"/>
        </w:rPr>
        <w:t>the expected presence of carbon and fluorine consistent with a PVDF structure. The corresponding fiber diameter distribution (Fig. 1b) shows an average diameter of approximately (201 ± 3.6) nm.</w:t>
      </w:r>
      <w:r w:rsidR="001E4FF8" w:rsidRPr="00E232BA">
        <w:rPr>
          <w:rFonts w:ascii="Times New Roman" w:eastAsia="Times New Roman" w:hAnsi="Times New Roman" w:cs="Times New Roman"/>
          <w:sz w:val="24"/>
          <w:szCs w:val="24"/>
          <w:shd w:val="clear" w:color="auto" w:fill="FFFFFF"/>
        </w:rPr>
        <w:t xml:space="preserve"> </w:t>
      </w:r>
      <w:r w:rsidR="00A45DFA">
        <w:rPr>
          <w:rFonts w:ascii="Times New Roman" w:eastAsia="Times New Roman" w:hAnsi="Times New Roman" w:cs="Times New Roman"/>
          <w:sz w:val="24"/>
          <w:szCs w:val="24"/>
          <w:shd w:val="clear" w:color="auto" w:fill="FFFFFF"/>
        </w:rPr>
        <w:t xml:space="preserve">An </w:t>
      </w:r>
      <w:r w:rsidR="001E4FF8" w:rsidRPr="00E232BA">
        <w:rPr>
          <w:rFonts w:ascii="Times New Roman" w:eastAsia="Times New Roman" w:hAnsi="Times New Roman" w:cs="Times New Roman"/>
          <w:sz w:val="24"/>
          <w:szCs w:val="24"/>
          <w:shd w:val="clear" w:color="auto" w:fill="FFFFFF"/>
        </w:rPr>
        <w:t xml:space="preserve">SEM image of the spun-bond PP membrane used as a substrate for electrospinning is depicted in Fig. 1c with residual PVDF nanofibers remaining partially attached to the PP fibers after membrane removal (in detail in Fig. 1d). </w:t>
      </w:r>
      <w:r w:rsidRPr="00E232BA">
        <w:rPr>
          <w:rFonts w:ascii="Times New Roman" w:eastAsiaTheme="minorEastAsia" w:hAnsi="Times New Roman" w:cs="Times New Roman"/>
          <w:sz w:val="24"/>
          <w:szCs w:val="24"/>
          <w:lang w:eastAsia="cs-CZ"/>
        </w:rPr>
        <w:t xml:space="preserve">Fourier transform infrared spectra (FTIR, Thermo Scientific Nicolet iS50), </w:t>
      </w:r>
      <w:r w:rsidRPr="00E232BA">
        <w:rPr>
          <w:rFonts w:ascii="Times New Roman" w:eastAsia="Times New Roman" w:hAnsi="Times New Roman" w:cs="Times New Roman"/>
          <w:sz w:val="24"/>
          <w:szCs w:val="24"/>
          <w:shd w:val="clear" w:color="auto" w:fill="FFFFFF"/>
        </w:rPr>
        <w:t>Fig. 1</w:t>
      </w:r>
      <w:r w:rsidR="001E4FF8" w:rsidRPr="00E232BA">
        <w:rPr>
          <w:rFonts w:ascii="Times New Roman" w:eastAsia="Times New Roman" w:hAnsi="Times New Roman" w:cs="Times New Roman"/>
          <w:sz w:val="24"/>
          <w:szCs w:val="24"/>
          <w:shd w:val="clear" w:color="auto" w:fill="FFFFFF"/>
        </w:rPr>
        <w:t>e</w:t>
      </w:r>
      <w:r w:rsidRPr="00E232BA">
        <w:rPr>
          <w:rFonts w:ascii="Times New Roman" w:eastAsia="Times New Roman" w:hAnsi="Times New Roman" w:cs="Times New Roman"/>
          <w:sz w:val="24"/>
          <w:szCs w:val="24"/>
          <w:shd w:val="clear" w:color="auto" w:fill="FFFFFF"/>
        </w:rPr>
        <w:t xml:space="preserve">, exhibit characteristic absorption bands at 840 cm⁻¹ and 1275 cm⁻¹, which are attributed to the electroactive </w:t>
      </w:r>
      <w:r w:rsidRPr="00E232BA">
        <w:rPr>
          <w:rFonts w:ascii="Times New Roman" w:eastAsia="Times New Roman" w:hAnsi="Times New Roman" w:cs="Times New Roman"/>
          <w:i/>
          <w:sz w:val="24"/>
          <w:szCs w:val="24"/>
          <w:shd w:val="clear" w:color="auto" w:fill="FFFFFF"/>
        </w:rPr>
        <w:t>β</w:t>
      </w:r>
      <w:r w:rsidRPr="00E232BA">
        <w:rPr>
          <w:rFonts w:ascii="Times New Roman" w:eastAsia="Times New Roman" w:hAnsi="Times New Roman" w:cs="Times New Roman"/>
          <w:sz w:val="24"/>
          <w:szCs w:val="24"/>
          <w:shd w:val="clear" w:color="auto" w:fill="FFFFFF"/>
        </w:rPr>
        <w:t>-phase of PVDF. This</w:t>
      </w:r>
      <w:r w:rsidR="00A45DFA">
        <w:rPr>
          <w:rFonts w:ascii="Times New Roman" w:eastAsia="Times New Roman" w:hAnsi="Times New Roman" w:cs="Times New Roman"/>
          <w:sz w:val="24"/>
          <w:szCs w:val="24"/>
          <w:shd w:val="clear" w:color="auto" w:fill="FFFFFF"/>
        </w:rPr>
        <w:t xml:space="preserve"> claim</w:t>
      </w:r>
      <w:r w:rsidRPr="00E232BA">
        <w:rPr>
          <w:rFonts w:ascii="Times New Roman" w:eastAsia="Times New Roman" w:hAnsi="Times New Roman" w:cs="Times New Roman"/>
          <w:sz w:val="24"/>
          <w:szCs w:val="24"/>
          <w:shd w:val="clear" w:color="auto" w:fill="FFFFFF"/>
        </w:rPr>
        <w:t xml:space="preserve"> is further supported by </w:t>
      </w:r>
      <w:r w:rsidRPr="00E232BA">
        <w:rPr>
          <w:rFonts w:ascii="Times New Roman" w:eastAsiaTheme="minorEastAsia" w:hAnsi="Times New Roman" w:cs="Times New Roman"/>
          <w:sz w:val="24"/>
          <w:szCs w:val="24"/>
          <w:lang w:eastAsia="cs-CZ"/>
        </w:rPr>
        <w:t xml:space="preserve">X-ray diffraction (XRD) analysis carried out using a </w:t>
      </w:r>
      <w:proofErr w:type="spellStart"/>
      <w:r w:rsidRPr="00E232BA">
        <w:rPr>
          <w:rFonts w:ascii="Times New Roman" w:eastAsiaTheme="minorEastAsia" w:hAnsi="Times New Roman" w:cs="Times New Roman"/>
          <w:sz w:val="24"/>
          <w:szCs w:val="24"/>
          <w:lang w:eastAsia="cs-CZ"/>
        </w:rPr>
        <w:t>MiniFlex</w:t>
      </w:r>
      <w:proofErr w:type="spellEnd"/>
      <w:r w:rsidRPr="00E232BA">
        <w:rPr>
          <w:rFonts w:ascii="Times New Roman" w:eastAsiaTheme="minorEastAsia" w:hAnsi="Times New Roman" w:cs="Times New Roman"/>
          <w:sz w:val="24"/>
          <w:szCs w:val="24"/>
          <w:lang w:eastAsia="cs-CZ"/>
        </w:rPr>
        <w:t xml:space="preserve">™ diffractometer (Malvern </w:t>
      </w:r>
      <w:proofErr w:type="spellStart"/>
      <w:r w:rsidRPr="00E232BA">
        <w:rPr>
          <w:rFonts w:ascii="Times New Roman" w:eastAsiaTheme="minorEastAsia" w:hAnsi="Times New Roman" w:cs="Times New Roman"/>
          <w:sz w:val="24"/>
          <w:szCs w:val="24"/>
          <w:lang w:eastAsia="cs-CZ"/>
        </w:rPr>
        <w:t>Panalytical</w:t>
      </w:r>
      <w:proofErr w:type="spellEnd"/>
      <w:r w:rsidRPr="00E232BA">
        <w:rPr>
          <w:rFonts w:ascii="Times New Roman" w:eastAsiaTheme="minorEastAsia" w:hAnsi="Times New Roman" w:cs="Times New Roman"/>
          <w:sz w:val="24"/>
          <w:szCs w:val="24"/>
          <w:lang w:eastAsia="cs-CZ"/>
        </w:rPr>
        <w:t xml:space="preserve">, Malvern, UK) with </w:t>
      </w:r>
      <w:proofErr w:type="spellStart"/>
      <w:r w:rsidRPr="00E232BA">
        <w:rPr>
          <w:rFonts w:ascii="Times New Roman" w:eastAsiaTheme="minorEastAsia" w:hAnsi="Times New Roman" w:cs="Times New Roman"/>
          <w:sz w:val="24"/>
          <w:szCs w:val="24"/>
          <w:lang w:eastAsia="cs-CZ"/>
        </w:rPr>
        <w:t>CoK</w:t>
      </w:r>
      <w:proofErr w:type="spellEnd"/>
      <w:r w:rsidRPr="00E232BA">
        <w:rPr>
          <w:rFonts w:ascii="Times New Roman" w:eastAsiaTheme="minorEastAsia" w:hAnsi="Times New Roman" w:cs="Times New Roman"/>
          <w:sz w:val="24"/>
          <w:szCs w:val="24"/>
          <w:lang w:eastAsia="cs-CZ"/>
        </w:rPr>
        <w:t xml:space="preserve">β radiation at 40 kV and 15 mA. The sample was scanned over </w:t>
      </w:r>
      <w:r w:rsidR="00A45DFA">
        <w:rPr>
          <w:rFonts w:ascii="Times New Roman" w:eastAsiaTheme="minorEastAsia" w:hAnsi="Times New Roman" w:cs="Times New Roman"/>
          <w:sz w:val="24"/>
          <w:szCs w:val="24"/>
          <w:lang w:eastAsia="cs-CZ"/>
        </w:rPr>
        <w:t>the</w:t>
      </w:r>
      <w:r w:rsidRPr="00E232BA">
        <w:rPr>
          <w:rFonts w:ascii="Times New Roman" w:eastAsiaTheme="minorEastAsia" w:hAnsi="Times New Roman" w:cs="Times New Roman"/>
          <w:sz w:val="24"/>
          <w:szCs w:val="24"/>
          <w:lang w:eastAsia="cs-CZ"/>
        </w:rPr>
        <w:t xml:space="preserve"> 2θ range of 10–</w:t>
      </w:r>
      <w:r w:rsidRPr="00E232BA">
        <w:rPr>
          <w:rFonts w:ascii="Times New Roman" w:eastAsiaTheme="minorEastAsia" w:hAnsi="Times New Roman" w:cs="Times New Roman"/>
          <w:sz w:val="24"/>
          <w:szCs w:val="24"/>
          <w:lang w:eastAsia="cs-CZ"/>
        </w:rPr>
        <w:lastRenderedPageBreak/>
        <w:t xml:space="preserve">90°, and the collected data, originally obtained using a cobalt source, were subsequently converted to a copper source using </w:t>
      </w:r>
      <w:proofErr w:type="spellStart"/>
      <w:r w:rsidRPr="00E232BA">
        <w:rPr>
          <w:rFonts w:ascii="Times New Roman" w:eastAsiaTheme="minorEastAsia" w:hAnsi="Times New Roman" w:cs="Times New Roman"/>
          <w:sz w:val="24"/>
          <w:szCs w:val="24"/>
          <w:lang w:eastAsia="cs-CZ"/>
        </w:rPr>
        <w:t>PowDLL</w:t>
      </w:r>
      <w:proofErr w:type="spellEnd"/>
      <w:r w:rsidRPr="00E232BA">
        <w:rPr>
          <w:rFonts w:ascii="Times New Roman" w:eastAsiaTheme="minorEastAsia" w:hAnsi="Times New Roman" w:cs="Times New Roman"/>
          <w:sz w:val="24"/>
          <w:szCs w:val="24"/>
          <w:lang w:eastAsia="cs-CZ"/>
        </w:rPr>
        <w:t xml:space="preserve"> software. </w:t>
      </w:r>
      <w:r w:rsidR="00B90367" w:rsidRPr="00E232BA">
        <w:rPr>
          <w:rFonts w:ascii="Times New Roman" w:eastAsiaTheme="minorEastAsia" w:hAnsi="Times New Roman" w:cs="Times New Roman"/>
          <w:sz w:val="24"/>
          <w:szCs w:val="24"/>
          <w:lang w:eastAsia="cs-CZ"/>
        </w:rPr>
        <w:t>The XRD pattern (Fig. 1f) shows a broad diffraction maximum in the range of ~20–22° (2θ). The position at ~20.3° corresponds to the (110)</w:t>
      </w:r>
      <w:proofErr w:type="gramStart"/>
      <w:r w:rsidR="00B90367" w:rsidRPr="00E232BA">
        <w:rPr>
          <w:rFonts w:ascii="Times New Roman" w:eastAsiaTheme="minorEastAsia" w:hAnsi="Times New Roman" w:cs="Times New Roman"/>
          <w:sz w:val="24"/>
          <w:szCs w:val="24"/>
          <w:lang w:eastAsia="cs-CZ"/>
        </w:rPr>
        <w:t>/(</w:t>
      </w:r>
      <w:proofErr w:type="gramEnd"/>
      <w:r w:rsidR="00B90367" w:rsidRPr="00E232BA">
        <w:rPr>
          <w:rFonts w:ascii="Times New Roman" w:eastAsiaTheme="minorEastAsia" w:hAnsi="Times New Roman" w:cs="Times New Roman"/>
          <w:sz w:val="24"/>
          <w:szCs w:val="24"/>
          <w:lang w:eastAsia="cs-CZ"/>
        </w:rPr>
        <w:t xml:space="preserve">200) reflection of the β-phase of PVDF. </w:t>
      </w:r>
      <w:r w:rsidR="001E4FF8" w:rsidRPr="00E232BA">
        <w:rPr>
          <w:rFonts w:ascii="Times New Roman" w:eastAsia="Times New Roman" w:hAnsi="Times New Roman" w:cs="Times New Roman"/>
          <w:sz w:val="24"/>
          <w:szCs w:val="24"/>
          <w:shd w:val="clear" w:color="auto" w:fill="FFFFFF"/>
        </w:rPr>
        <w:t>Finally, Fig. 1g presents a photograph of the PVDF membrane electrostatically adhered to the LDPE film</w:t>
      </w:r>
      <w:r w:rsidR="00D17D30" w:rsidRPr="00E232BA">
        <w:rPr>
          <w:rFonts w:ascii="Times New Roman" w:eastAsia="Times New Roman" w:hAnsi="Times New Roman" w:cs="Times New Roman"/>
          <w:sz w:val="24"/>
          <w:szCs w:val="24"/>
          <w:shd w:val="clear" w:color="auto" w:fill="FFFFFF"/>
        </w:rPr>
        <w:t xml:space="preserve"> (low-permittivity film)</w:t>
      </w:r>
      <w:r w:rsidR="001E4FF8" w:rsidRPr="00E232BA">
        <w:rPr>
          <w:rFonts w:ascii="Times New Roman" w:eastAsia="Times New Roman" w:hAnsi="Times New Roman" w:cs="Times New Roman"/>
          <w:sz w:val="24"/>
          <w:szCs w:val="24"/>
          <w:shd w:val="clear" w:color="auto" w:fill="FFFFFF"/>
        </w:rPr>
        <w:t>.</w:t>
      </w:r>
    </w:p>
    <w:p w14:paraId="343E477F" w14:textId="77777777" w:rsidR="00E864DD" w:rsidRPr="00E232BA" w:rsidRDefault="00E864DD" w:rsidP="005B2749">
      <w:pPr>
        <w:pStyle w:val="Standard"/>
        <w:tabs>
          <w:tab w:val="left" w:pos="389"/>
        </w:tabs>
        <w:spacing w:after="0" w:line="360" w:lineRule="auto"/>
        <w:jc w:val="both"/>
        <w:rPr>
          <w:rFonts w:ascii="Times New Roman" w:hAnsi="Times New Roman" w:cs="Times New Roman"/>
          <w:sz w:val="24"/>
          <w:szCs w:val="24"/>
          <w:shd w:val="clear" w:color="auto" w:fill="FFFFFF"/>
        </w:rPr>
      </w:pPr>
    </w:p>
    <w:p w14:paraId="08F78340" w14:textId="32437FD0" w:rsidR="009669F5" w:rsidRPr="00E232BA" w:rsidRDefault="009669F5" w:rsidP="00137180">
      <w:pPr>
        <w:spacing w:line="360" w:lineRule="auto"/>
        <w:jc w:val="center"/>
        <w:rPr>
          <w:rFonts w:ascii="Times New Roman" w:eastAsia="Times New Roman" w:hAnsi="Times New Roman" w:cs="Times New Roman"/>
          <w:color w:val="000000" w:themeColor="text1"/>
          <w:sz w:val="24"/>
          <w:szCs w:val="24"/>
          <w:shd w:val="clear" w:color="auto" w:fill="FFFFFF"/>
        </w:rPr>
      </w:pPr>
      <w:r w:rsidRPr="00E232BA">
        <w:rPr>
          <w:rFonts w:ascii="Times New Roman" w:eastAsia="Times New Roman" w:hAnsi="Times New Roman" w:cs="Times New Roman"/>
          <w:noProof/>
          <w:color w:val="000000" w:themeColor="text1"/>
          <w:sz w:val="24"/>
          <w:szCs w:val="24"/>
          <w:shd w:val="clear" w:color="auto" w:fill="FFFFFF"/>
          <w:lang w:eastAsia="cs-CZ"/>
        </w:rPr>
        <w:drawing>
          <wp:inline distT="0" distB="0" distL="0" distR="0" wp14:anchorId="628B0D0D" wp14:editId="063EAA1C">
            <wp:extent cx="5760720" cy="373443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734435"/>
                    </a:xfrm>
                    <a:prstGeom prst="rect">
                      <a:avLst/>
                    </a:prstGeom>
                  </pic:spPr>
                </pic:pic>
              </a:graphicData>
            </a:graphic>
          </wp:inline>
        </w:drawing>
      </w:r>
    </w:p>
    <w:p w14:paraId="30714DB4" w14:textId="713631E3" w:rsidR="00137180" w:rsidRPr="00E232BA" w:rsidRDefault="00137180" w:rsidP="00137180">
      <w:pPr>
        <w:spacing w:line="276" w:lineRule="auto"/>
        <w:jc w:val="both"/>
        <w:rPr>
          <w:rFonts w:ascii="Times New Roman" w:eastAsia="Times New Roman" w:hAnsi="Times New Roman" w:cs="Times New Roman"/>
          <w:sz w:val="24"/>
          <w:szCs w:val="24"/>
          <w:shd w:val="clear" w:color="auto" w:fill="FFFFFF"/>
        </w:rPr>
      </w:pPr>
      <w:r w:rsidRPr="00E232BA">
        <w:rPr>
          <w:rFonts w:ascii="Times New Roman" w:eastAsia="Times New Roman" w:hAnsi="Times New Roman" w:cs="Times New Roman"/>
          <w:bCs/>
          <w:sz w:val="24"/>
          <w:szCs w:val="24"/>
          <w:shd w:val="clear" w:color="auto" w:fill="FFFFFF"/>
        </w:rPr>
        <w:t xml:space="preserve">Fig. </w:t>
      </w:r>
      <w:r w:rsidR="00C87537" w:rsidRPr="00E232BA">
        <w:rPr>
          <w:rFonts w:ascii="Times New Roman" w:eastAsia="Times New Roman" w:hAnsi="Times New Roman" w:cs="Times New Roman"/>
          <w:bCs/>
          <w:sz w:val="24"/>
          <w:szCs w:val="24"/>
          <w:shd w:val="clear" w:color="auto" w:fill="FFFFFF"/>
        </w:rPr>
        <w:t>1</w:t>
      </w:r>
      <w:r w:rsidRPr="00E232BA">
        <w:rPr>
          <w:rFonts w:ascii="Times New Roman" w:eastAsia="Times New Roman" w:hAnsi="Times New Roman" w:cs="Times New Roman"/>
          <w:sz w:val="24"/>
          <w:szCs w:val="24"/>
          <w:shd w:val="clear" w:color="auto" w:fill="FFFFFF"/>
        </w:rPr>
        <w:t xml:space="preserve"> Structural and morphological characterization of the electrospun PVDF membrane: (a) SEM of porous nanofibrous network with EDX confirming presence of C and F, (b) fiber diameter distribution, </w:t>
      </w:r>
      <w:r w:rsidR="00F22DAF" w:rsidRPr="00E232BA">
        <w:rPr>
          <w:rFonts w:ascii="Times New Roman" w:eastAsia="Times New Roman" w:hAnsi="Times New Roman" w:cs="Times New Roman"/>
          <w:sz w:val="24"/>
          <w:szCs w:val="24"/>
          <w:shd w:val="clear" w:color="auto" w:fill="FFFFFF"/>
        </w:rPr>
        <w:t xml:space="preserve">(c) SEM image of spun-bond PP membrane </w:t>
      </w:r>
      <w:r w:rsidR="001E4FF8" w:rsidRPr="00E232BA">
        <w:rPr>
          <w:rFonts w:ascii="Times New Roman" w:eastAsia="Times New Roman" w:hAnsi="Times New Roman" w:cs="Times New Roman"/>
          <w:sz w:val="24"/>
          <w:szCs w:val="24"/>
          <w:shd w:val="clear" w:color="auto" w:fill="FFFFFF"/>
        </w:rPr>
        <w:t xml:space="preserve">with (d) </w:t>
      </w:r>
      <w:r w:rsidR="00F22DAF" w:rsidRPr="00E232BA">
        <w:rPr>
          <w:rFonts w:ascii="Times New Roman" w:eastAsia="Times New Roman" w:hAnsi="Times New Roman" w:cs="Times New Roman"/>
          <w:sz w:val="24"/>
          <w:szCs w:val="24"/>
          <w:shd w:val="clear" w:color="auto" w:fill="FFFFFF"/>
        </w:rPr>
        <w:t>detail showing PVDF nanofiber adher</w:t>
      </w:r>
      <w:r w:rsidR="00A45DFA">
        <w:rPr>
          <w:rFonts w:ascii="Times New Roman" w:eastAsia="Times New Roman" w:hAnsi="Times New Roman" w:cs="Times New Roman"/>
          <w:sz w:val="24"/>
          <w:szCs w:val="24"/>
          <w:shd w:val="clear" w:color="auto" w:fill="FFFFFF"/>
        </w:rPr>
        <w:t>ed</w:t>
      </w:r>
      <w:r w:rsidR="00F22DAF" w:rsidRPr="00E232BA">
        <w:rPr>
          <w:rFonts w:ascii="Times New Roman" w:eastAsia="Times New Roman" w:hAnsi="Times New Roman" w:cs="Times New Roman"/>
          <w:sz w:val="24"/>
          <w:szCs w:val="24"/>
          <w:shd w:val="clear" w:color="auto" w:fill="FFFFFF"/>
        </w:rPr>
        <w:t xml:space="preserve"> to PP fiber surface, </w:t>
      </w:r>
      <w:r w:rsidRPr="00E232BA">
        <w:rPr>
          <w:rFonts w:ascii="Times New Roman" w:eastAsia="Times New Roman" w:hAnsi="Times New Roman" w:cs="Times New Roman"/>
          <w:sz w:val="24"/>
          <w:szCs w:val="24"/>
          <w:shd w:val="clear" w:color="auto" w:fill="FFFFFF"/>
        </w:rPr>
        <w:t>(</w:t>
      </w:r>
      <w:r w:rsidR="009669F5" w:rsidRPr="00E232BA">
        <w:rPr>
          <w:rFonts w:ascii="Times New Roman" w:eastAsia="Times New Roman" w:hAnsi="Times New Roman" w:cs="Times New Roman"/>
          <w:sz w:val="24"/>
          <w:szCs w:val="24"/>
          <w:shd w:val="clear" w:color="auto" w:fill="FFFFFF"/>
        </w:rPr>
        <w:t>e</w:t>
      </w:r>
      <w:r w:rsidRPr="00E232BA">
        <w:rPr>
          <w:rFonts w:ascii="Times New Roman" w:eastAsia="Times New Roman" w:hAnsi="Times New Roman" w:cs="Times New Roman"/>
          <w:sz w:val="24"/>
          <w:szCs w:val="24"/>
          <w:shd w:val="clear" w:color="auto" w:fill="FFFFFF"/>
        </w:rPr>
        <w:t xml:space="preserve">) FTIR spectrum indicating characteristic </w:t>
      </w:r>
      <w:r w:rsidR="00A45DFA" w:rsidRPr="00E232BA">
        <w:rPr>
          <w:rFonts w:ascii="Times New Roman" w:eastAsia="Times New Roman" w:hAnsi="Times New Roman" w:cs="Times New Roman"/>
          <w:sz w:val="24"/>
          <w:szCs w:val="24"/>
          <w:shd w:val="clear" w:color="auto" w:fill="FFFFFF"/>
        </w:rPr>
        <w:t xml:space="preserve">peaks </w:t>
      </w:r>
      <w:r w:rsidR="00A45DFA">
        <w:rPr>
          <w:rFonts w:ascii="Times New Roman" w:eastAsia="Times New Roman" w:hAnsi="Times New Roman" w:cs="Times New Roman"/>
          <w:sz w:val="24"/>
          <w:szCs w:val="24"/>
          <w:shd w:val="clear" w:color="auto" w:fill="FFFFFF"/>
        </w:rPr>
        <w:t xml:space="preserve">of </w:t>
      </w:r>
      <w:r w:rsidR="00CA4853" w:rsidRPr="00E232BA">
        <w:rPr>
          <w:rFonts w:ascii="Times New Roman" w:eastAsia="Times New Roman" w:hAnsi="Times New Roman" w:cs="Times New Roman"/>
          <w:sz w:val="24"/>
          <w:szCs w:val="24"/>
          <w:shd w:val="clear" w:color="auto" w:fill="FFFFFF"/>
        </w:rPr>
        <w:t xml:space="preserve">PVDF </w:t>
      </w:r>
      <w:r w:rsidRPr="00E232BA">
        <w:rPr>
          <w:rFonts w:ascii="Times New Roman" w:eastAsia="Times New Roman" w:hAnsi="Times New Roman" w:cs="Times New Roman"/>
          <w:sz w:val="24"/>
          <w:szCs w:val="24"/>
          <w:shd w:val="clear" w:color="auto" w:fill="FFFFFF"/>
        </w:rPr>
        <w:t>β-phase, (</w:t>
      </w:r>
      <w:r w:rsidR="009669F5" w:rsidRPr="00E232BA">
        <w:rPr>
          <w:rFonts w:ascii="Times New Roman" w:eastAsia="Times New Roman" w:hAnsi="Times New Roman" w:cs="Times New Roman"/>
          <w:sz w:val="24"/>
          <w:szCs w:val="24"/>
          <w:shd w:val="clear" w:color="auto" w:fill="FFFFFF"/>
        </w:rPr>
        <w:t>f</w:t>
      </w:r>
      <w:r w:rsidRPr="00E232BA">
        <w:rPr>
          <w:rFonts w:ascii="Times New Roman" w:eastAsia="Times New Roman" w:hAnsi="Times New Roman" w:cs="Times New Roman"/>
          <w:sz w:val="24"/>
          <w:szCs w:val="24"/>
          <w:shd w:val="clear" w:color="auto" w:fill="FFFFFF"/>
        </w:rPr>
        <w:t xml:space="preserve">) </w:t>
      </w:r>
      <w:r w:rsidR="00BA3D9A" w:rsidRPr="00E232BA">
        <w:rPr>
          <w:rFonts w:ascii="Times New Roman" w:eastAsia="Times New Roman" w:hAnsi="Times New Roman" w:cs="Times New Roman"/>
          <w:sz w:val="24"/>
          <w:szCs w:val="24"/>
          <w:shd w:val="clear" w:color="auto" w:fill="FFFFFF"/>
        </w:rPr>
        <w:t xml:space="preserve">XRD pattern </w:t>
      </w:r>
      <w:r w:rsidR="00CA4853" w:rsidRPr="00E232BA">
        <w:rPr>
          <w:rFonts w:ascii="Times New Roman" w:eastAsia="Times New Roman" w:hAnsi="Times New Roman" w:cs="Times New Roman"/>
          <w:sz w:val="24"/>
          <w:szCs w:val="24"/>
          <w:shd w:val="clear" w:color="auto" w:fill="FFFFFF"/>
        </w:rPr>
        <w:t xml:space="preserve">confirming PVDF </w:t>
      </w:r>
      <w:r w:rsidR="00BA3D9A" w:rsidRPr="00E232BA">
        <w:rPr>
          <w:rFonts w:ascii="Times New Roman" w:eastAsia="Times New Roman" w:hAnsi="Times New Roman" w:cs="Times New Roman"/>
          <w:sz w:val="24"/>
          <w:szCs w:val="24"/>
          <w:shd w:val="clear" w:color="auto" w:fill="FFFFFF"/>
        </w:rPr>
        <w:t>β-phase</w:t>
      </w:r>
      <w:r w:rsidR="009669F5" w:rsidRPr="00E232BA">
        <w:rPr>
          <w:rFonts w:ascii="Times New Roman" w:eastAsia="Times New Roman" w:hAnsi="Times New Roman" w:cs="Times New Roman"/>
          <w:sz w:val="24"/>
          <w:szCs w:val="24"/>
          <w:shd w:val="clear" w:color="auto" w:fill="FFFFFF"/>
        </w:rPr>
        <w:t xml:space="preserve">, (g) photograph of PVDF membrane electrostatically adhered to LDPE </w:t>
      </w:r>
      <w:r w:rsidR="00C621F8" w:rsidRPr="00E232BA">
        <w:rPr>
          <w:rFonts w:ascii="Times New Roman" w:eastAsia="Times New Roman" w:hAnsi="Times New Roman" w:cs="Times New Roman"/>
          <w:sz w:val="24"/>
          <w:szCs w:val="24"/>
          <w:shd w:val="clear" w:color="auto" w:fill="FFFFFF"/>
        </w:rPr>
        <w:t>sublayer</w:t>
      </w:r>
      <w:r w:rsidR="009669F5" w:rsidRPr="00E232BA">
        <w:rPr>
          <w:rFonts w:ascii="Times New Roman" w:eastAsia="Times New Roman" w:hAnsi="Times New Roman" w:cs="Times New Roman"/>
          <w:sz w:val="24"/>
          <w:szCs w:val="24"/>
          <w:shd w:val="clear" w:color="auto" w:fill="FFFFFF"/>
        </w:rPr>
        <w:t>.</w:t>
      </w:r>
    </w:p>
    <w:p w14:paraId="05BED1EE" w14:textId="77777777" w:rsidR="00137180" w:rsidRPr="00E232BA" w:rsidRDefault="00137180" w:rsidP="00137180">
      <w:pPr>
        <w:spacing w:line="276" w:lineRule="auto"/>
        <w:jc w:val="both"/>
        <w:rPr>
          <w:rFonts w:ascii="Times New Roman" w:eastAsia="Times New Roman" w:hAnsi="Times New Roman" w:cs="Times New Roman"/>
          <w:color w:val="00B0F0"/>
          <w:sz w:val="24"/>
          <w:szCs w:val="24"/>
          <w:shd w:val="clear" w:color="auto" w:fill="FFFFFF"/>
        </w:rPr>
      </w:pPr>
    </w:p>
    <w:p w14:paraId="1536DCED" w14:textId="41D7611F" w:rsidR="00CC3D43" w:rsidRPr="00E232BA" w:rsidRDefault="00CC3D43" w:rsidP="00CC3D43">
      <w:pPr>
        <w:pStyle w:val="Standard"/>
        <w:tabs>
          <w:tab w:val="left" w:pos="389"/>
        </w:tabs>
        <w:spacing w:after="0" w:line="360" w:lineRule="auto"/>
        <w:jc w:val="both"/>
        <w:rPr>
          <w:sz w:val="24"/>
          <w:szCs w:val="24"/>
        </w:rPr>
      </w:pPr>
      <w:r w:rsidRPr="00E232BA">
        <w:rPr>
          <w:rFonts w:ascii="Times New Roman" w:hAnsi="Times New Roman" w:cs="Times New Roman"/>
          <w:color w:val="000000"/>
          <w:sz w:val="24"/>
          <w:szCs w:val="24"/>
        </w:rPr>
        <w:tab/>
      </w:r>
      <w:r w:rsidR="003B5238" w:rsidRPr="00E232BA">
        <w:rPr>
          <w:rFonts w:ascii="Times New Roman" w:hAnsi="Times New Roman" w:cs="Times New Roman"/>
          <w:color w:val="000000"/>
          <w:sz w:val="24"/>
          <w:szCs w:val="24"/>
        </w:rPr>
        <w:t xml:space="preserve">Three types </w:t>
      </w:r>
      <w:r w:rsidR="003B5238" w:rsidRPr="00E232BA">
        <w:rPr>
          <w:rFonts w:ascii="Times New Roman" w:hAnsi="Times New Roman" w:cs="Times New Roman"/>
          <w:color w:val="000000"/>
          <w:sz w:val="24"/>
          <w:szCs w:val="24"/>
          <w:shd w:val="clear" w:color="auto" w:fill="FFFFFF"/>
        </w:rPr>
        <w:t xml:space="preserve">of dielectric polymeric films </w:t>
      </w:r>
      <w:r w:rsidR="006A5E7F" w:rsidRPr="00E232BA">
        <w:rPr>
          <w:rFonts w:ascii="Times New Roman" w:hAnsi="Times New Roman" w:cs="Times New Roman"/>
          <w:color w:val="000000"/>
          <w:sz w:val="24"/>
          <w:szCs w:val="24"/>
          <w:shd w:val="clear" w:color="auto" w:fill="FFFFFF"/>
        </w:rPr>
        <w:t>made of</w:t>
      </w:r>
      <w:r w:rsidR="003B5238" w:rsidRPr="00E232BA">
        <w:rPr>
          <w:rFonts w:ascii="Times New Roman" w:hAnsi="Times New Roman" w:cs="Times New Roman"/>
          <w:color w:val="000000"/>
          <w:sz w:val="24"/>
          <w:szCs w:val="24"/>
          <w:shd w:val="clear" w:color="auto" w:fill="FFFFFF"/>
        </w:rPr>
        <w:t xml:space="preserve"> </w:t>
      </w:r>
      <w:r w:rsidR="003B5238" w:rsidRPr="00E232BA">
        <w:rPr>
          <w:rFonts w:ascii="Times New Roman" w:hAnsi="Times New Roman" w:cs="Times New Roman"/>
          <w:color w:val="000000"/>
          <w:spacing w:val="-10"/>
          <w:sz w:val="24"/>
          <w:szCs w:val="24"/>
          <w:shd w:val="clear" w:color="auto" w:fill="FFFFFF"/>
        </w:rPr>
        <w:t xml:space="preserve">low-density polyethylene (LDPE), biaxially oriented polyethylene terephthalate (BOPET) and polyvinyl </w:t>
      </w:r>
      <w:r w:rsidR="003B5238" w:rsidRPr="00E232BA">
        <w:rPr>
          <w:rFonts w:ascii="Times New Roman" w:hAnsi="Times New Roman" w:cs="Times New Roman"/>
          <w:spacing w:val="-10"/>
          <w:sz w:val="24"/>
          <w:szCs w:val="24"/>
          <w:shd w:val="clear" w:color="auto" w:fill="FFFFFF"/>
        </w:rPr>
        <w:t>chloride (PVC)</w:t>
      </w:r>
      <w:r w:rsidR="003B5238" w:rsidRPr="00E232BA">
        <w:rPr>
          <w:rFonts w:ascii="Times New Roman" w:hAnsi="Times New Roman" w:cs="Times New Roman"/>
          <w:spacing w:val="-10"/>
          <w:sz w:val="24"/>
          <w:szCs w:val="24"/>
        </w:rPr>
        <w:t xml:space="preserve">, </w:t>
      </w:r>
      <w:bookmarkStart w:id="4" w:name="tw-target-text281"/>
      <w:bookmarkEnd w:id="4"/>
      <w:r w:rsidR="003B5238" w:rsidRPr="00E232BA">
        <w:rPr>
          <w:rFonts w:ascii="Times New Roman" w:hAnsi="Times New Roman" w:cs="Times New Roman"/>
          <w:spacing w:val="-10"/>
          <w:sz w:val="24"/>
          <w:szCs w:val="24"/>
          <w:shd w:val="clear" w:color="auto" w:fill="FFFFFF"/>
        </w:rPr>
        <w:t>used as food packaging plastic</w:t>
      </w:r>
      <w:r w:rsidR="00030865" w:rsidRPr="00E232BA">
        <w:rPr>
          <w:rFonts w:ascii="Times New Roman" w:hAnsi="Times New Roman" w:cs="Times New Roman"/>
          <w:spacing w:val="-10"/>
          <w:sz w:val="24"/>
          <w:szCs w:val="24"/>
          <w:shd w:val="clear" w:color="auto" w:fill="FFFFFF"/>
        </w:rPr>
        <w:t>s</w:t>
      </w:r>
      <w:r w:rsidR="003B5238" w:rsidRPr="00E232BA">
        <w:rPr>
          <w:rFonts w:ascii="Times New Roman" w:hAnsi="Times New Roman" w:cs="Times New Roman"/>
          <w:spacing w:val="-10"/>
          <w:sz w:val="24"/>
          <w:szCs w:val="24"/>
        </w:rPr>
        <w:t xml:space="preserve">, were </w:t>
      </w:r>
      <w:r w:rsidR="003B5238" w:rsidRPr="00E232BA">
        <w:rPr>
          <w:rFonts w:ascii="Times New Roman" w:hAnsi="Times New Roman" w:cs="Times New Roman"/>
          <w:spacing w:val="-10"/>
          <w:sz w:val="24"/>
          <w:szCs w:val="24"/>
          <w:shd w:val="clear" w:color="auto" w:fill="FFFFFF"/>
        </w:rPr>
        <w:t xml:space="preserve">purchased from </w:t>
      </w:r>
      <w:proofErr w:type="spellStart"/>
      <w:r w:rsidR="003B5238" w:rsidRPr="00E232BA">
        <w:rPr>
          <w:rFonts w:ascii="Times New Roman" w:hAnsi="Times New Roman" w:cs="Times New Roman"/>
          <w:spacing w:val="-10"/>
          <w:sz w:val="24"/>
          <w:szCs w:val="24"/>
          <w:shd w:val="clear" w:color="auto" w:fill="FFFFFF"/>
        </w:rPr>
        <w:t>Fatra</w:t>
      </w:r>
      <w:proofErr w:type="spellEnd"/>
      <w:r w:rsidR="003B5238" w:rsidRPr="00E232BA">
        <w:rPr>
          <w:rFonts w:ascii="Times New Roman" w:hAnsi="Times New Roman" w:cs="Times New Roman"/>
          <w:spacing w:val="-10"/>
          <w:sz w:val="24"/>
          <w:szCs w:val="24"/>
          <w:shd w:val="clear" w:color="auto" w:fill="FFFFFF"/>
        </w:rPr>
        <w:t xml:space="preserve"> </w:t>
      </w:r>
      <w:proofErr w:type="spellStart"/>
      <w:r w:rsidR="003B5238" w:rsidRPr="00E232BA">
        <w:rPr>
          <w:rFonts w:ascii="Times New Roman" w:hAnsi="Times New Roman" w:cs="Times New Roman"/>
          <w:spacing w:val="-10"/>
          <w:sz w:val="24"/>
          <w:szCs w:val="24"/>
          <w:shd w:val="clear" w:color="auto" w:fill="FFFFFF"/>
        </w:rPr>
        <w:t>a.s.</w:t>
      </w:r>
      <w:proofErr w:type="spellEnd"/>
      <w:r w:rsidR="003B5238" w:rsidRPr="00E232BA">
        <w:rPr>
          <w:rFonts w:ascii="Times New Roman" w:hAnsi="Times New Roman" w:cs="Times New Roman"/>
          <w:spacing w:val="-10"/>
          <w:sz w:val="24"/>
          <w:szCs w:val="24"/>
          <w:shd w:val="clear" w:color="auto" w:fill="FFFFFF"/>
        </w:rPr>
        <w:t xml:space="preserve">, </w:t>
      </w:r>
      <w:proofErr w:type="spellStart"/>
      <w:r w:rsidR="003B5238" w:rsidRPr="00E232BA">
        <w:rPr>
          <w:rFonts w:ascii="Times New Roman" w:hAnsi="Times New Roman" w:cs="Times New Roman"/>
          <w:spacing w:val="-10"/>
          <w:sz w:val="24"/>
          <w:szCs w:val="24"/>
          <w:shd w:val="clear" w:color="auto" w:fill="FFFFFF"/>
        </w:rPr>
        <w:t>Napajedla</w:t>
      </w:r>
      <w:proofErr w:type="spellEnd"/>
      <w:r w:rsidR="003B5238" w:rsidRPr="00E232BA">
        <w:rPr>
          <w:rFonts w:ascii="Times New Roman" w:hAnsi="Times New Roman" w:cs="Times New Roman"/>
          <w:spacing w:val="-10"/>
          <w:sz w:val="24"/>
          <w:szCs w:val="24"/>
          <w:shd w:val="clear" w:color="auto" w:fill="FFFFFF"/>
        </w:rPr>
        <w:t xml:space="preserve">, Czech Republic. </w:t>
      </w:r>
      <w:r w:rsidR="002313C3" w:rsidRPr="00E232BA">
        <w:rPr>
          <w:rFonts w:ascii="Times New Roman" w:eastAsia="Times New Roman" w:hAnsi="Times New Roman" w:cs="Times New Roman"/>
          <w:sz w:val="24"/>
          <w:szCs w:val="24"/>
          <w:shd w:val="clear" w:color="auto" w:fill="FFFFFF"/>
        </w:rPr>
        <w:t xml:space="preserve">Films with a thickness of 150 </w:t>
      </w:r>
      <w:proofErr w:type="spellStart"/>
      <w:r w:rsidR="002313C3" w:rsidRPr="00E232BA">
        <w:rPr>
          <w:rFonts w:ascii="Times New Roman" w:eastAsia="Times New Roman" w:hAnsi="Times New Roman" w:cs="Times New Roman"/>
          <w:sz w:val="24"/>
          <w:szCs w:val="24"/>
          <w:shd w:val="clear" w:color="auto" w:fill="FFFFFF"/>
        </w:rPr>
        <w:t>μm</w:t>
      </w:r>
      <w:proofErr w:type="spellEnd"/>
      <w:r w:rsidR="001E4FF8" w:rsidRPr="00E232BA">
        <w:rPr>
          <w:rFonts w:ascii="Times New Roman" w:eastAsia="Times New Roman" w:hAnsi="Times New Roman" w:cs="Times New Roman"/>
          <w:sz w:val="24"/>
          <w:szCs w:val="24"/>
          <w:shd w:val="clear" w:color="auto" w:fill="FFFFFF"/>
        </w:rPr>
        <w:t>,</w:t>
      </w:r>
      <w:r w:rsidR="002313C3" w:rsidRPr="00E232BA">
        <w:rPr>
          <w:rFonts w:ascii="Times New Roman" w:eastAsia="Times New Roman" w:hAnsi="Times New Roman" w:cs="Times New Roman"/>
          <w:sz w:val="24"/>
          <w:szCs w:val="24"/>
          <w:shd w:val="clear" w:color="auto" w:fill="FFFFFF"/>
        </w:rPr>
        <w:t xml:space="preserve"> measured </w:t>
      </w:r>
      <w:r w:rsidR="001E4FF8" w:rsidRPr="00E232BA">
        <w:rPr>
          <w:rFonts w:ascii="Times New Roman" w:eastAsia="Times New Roman" w:hAnsi="Times New Roman" w:cs="Times New Roman"/>
          <w:sz w:val="24"/>
          <w:szCs w:val="24"/>
          <w:shd w:val="clear" w:color="auto" w:fill="FFFFFF"/>
        </w:rPr>
        <w:t>with</w:t>
      </w:r>
      <w:r w:rsidR="002313C3" w:rsidRPr="00E232BA">
        <w:rPr>
          <w:rFonts w:ascii="Times New Roman" w:eastAsia="Times New Roman" w:hAnsi="Times New Roman" w:cs="Times New Roman"/>
          <w:sz w:val="24"/>
          <w:szCs w:val="24"/>
          <w:shd w:val="clear" w:color="auto" w:fill="FFFFFF"/>
        </w:rPr>
        <w:t xml:space="preserve"> a micrometer,</w:t>
      </w:r>
      <w:r w:rsidR="002313C3" w:rsidRPr="00E232BA">
        <w:rPr>
          <w:rFonts w:ascii="Times New Roman" w:hAnsi="Times New Roman" w:cs="Times New Roman"/>
          <w:spacing w:val="-10"/>
          <w:sz w:val="24"/>
          <w:szCs w:val="24"/>
          <w:shd w:val="clear" w:color="auto" w:fill="FFFFFF"/>
        </w:rPr>
        <w:t xml:space="preserve"> were </w:t>
      </w:r>
      <w:r w:rsidR="003B5238" w:rsidRPr="00E232BA">
        <w:rPr>
          <w:rFonts w:ascii="Times New Roman" w:hAnsi="Times New Roman" w:cs="Times New Roman"/>
          <w:spacing w:val="-10"/>
          <w:sz w:val="24"/>
          <w:szCs w:val="24"/>
        </w:rPr>
        <w:t>used as low-per</w:t>
      </w:r>
      <w:r w:rsidR="003B5238" w:rsidRPr="00E232BA">
        <w:rPr>
          <w:rFonts w:ascii="Times New Roman" w:hAnsi="Times New Roman" w:cs="Times New Roman"/>
          <w:color w:val="000000"/>
          <w:spacing w:val="-10"/>
          <w:sz w:val="24"/>
          <w:szCs w:val="24"/>
        </w:rPr>
        <w:t>mittivity layers underlying the PVDF networks in the dielectric-to-</w:t>
      </w:r>
      <w:r w:rsidR="003B5238" w:rsidRPr="00E232BA">
        <w:rPr>
          <w:rFonts w:ascii="Times New Roman" w:hAnsi="Times New Roman" w:cs="Times New Roman"/>
          <w:spacing w:val="-10"/>
          <w:sz w:val="24"/>
          <w:szCs w:val="24"/>
        </w:rPr>
        <w:t xml:space="preserve">dielectric </w:t>
      </w:r>
      <w:r w:rsidR="00E47C69" w:rsidRPr="00E232BA">
        <w:rPr>
          <w:rFonts w:ascii="Times New Roman" w:hAnsi="Times New Roman" w:cs="Times New Roman"/>
          <w:spacing w:val="-10"/>
          <w:sz w:val="24"/>
          <w:szCs w:val="24"/>
          <w:shd w:val="clear" w:color="auto" w:fill="FFFFFF"/>
          <w:lang w:eastAsia="cs-CZ"/>
        </w:rPr>
        <w:t>triboelectric nanogenerator (TENG).</w:t>
      </w:r>
      <w:bookmarkStart w:id="5" w:name="tw-target-text301"/>
      <w:bookmarkEnd w:id="5"/>
    </w:p>
    <w:p w14:paraId="4A01CF44" w14:textId="5DFA9BE2" w:rsidR="004D0F7B" w:rsidRPr="00E232BA" w:rsidRDefault="00CC3D43" w:rsidP="00CC3D43">
      <w:pPr>
        <w:pStyle w:val="Standard"/>
        <w:tabs>
          <w:tab w:val="left" w:pos="389"/>
        </w:tabs>
        <w:spacing w:after="0" w:line="360" w:lineRule="auto"/>
        <w:jc w:val="both"/>
        <w:rPr>
          <w:rFonts w:ascii="Times New Roman" w:hAnsi="Times New Roman"/>
          <w:color w:val="000000"/>
          <w:sz w:val="24"/>
          <w:szCs w:val="24"/>
        </w:rPr>
      </w:pPr>
      <w:r w:rsidRPr="00E232BA">
        <w:rPr>
          <w:rFonts w:ascii="Times New Roman" w:eastAsia="Times New Roman" w:hAnsi="Times New Roman" w:cs="Times New Roman"/>
          <w:color w:val="000000"/>
          <w:sz w:val="24"/>
          <w:szCs w:val="24"/>
          <w:lang w:eastAsia="de-DE" w:bidi="en-US"/>
        </w:rPr>
        <w:lastRenderedPageBreak/>
        <w:tab/>
      </w:r>
      <w:r w:rsidR="003B5238" w:rsidRPr="00E232BA">
        <w:rPr>
          <w:rFonts w:ascii="Times New Roman" w:hAnsi="Times New Roman"/>
          <w:color w:val="000000"/>
          <w:sz w:val="24"/>
          <w:szCs w:val="24"/>
        </w:rPr>
        <w:t>Dielectric analysis (DEA) was performed using a broadband dielectric/impedance analyzer (</w:t>
      </w:r>
      <w:proofErr w:type="spellStart"/>
      <w:r w:rsidR="003B5238" w:rsidRPr="00E232BA">
        <w:rPr>
          <w:rFonts w:ascii="Times New Roman" w:hAnsi="Times New Roman"/>
          <w:color w:val="000000"/>
          <w:sz w:val="24"/>
          <w:szCs w:val="24"/>
        </w:rPr>
        <w:t>Novocontrol</w:t>
      </w:r>
      <w:proofErr w:type="spellEnd"/>
      <w:r w:rsidR="003B5238" w:rsidRPr="00E232BA">
        <w:rPr>
          <w:rFonts w:ascii="Times New Roman" w:hAnsi="Times New Roman"/>
          <w:color w:val="000000"/>
          <w:sz w:val="24"/>
          <w:szCs w:val="24"/>
        </w:rPr>
        <w:t xml:space="preserve"> Technologies GmbH &amp; Co. KG, Montabaur, Germany). The samples were placed betwee</w:t>
      </w:r>
      <w:r w:rsidR="003B5238" w:rsidRPr="00E232BA">
        <w:rPr>
          <w:rFonts w:ascii="Times New Roman" w:hAnsi="Times New Roman"/>
          <w:color w:val="000000"/>
          <w:sz w:val="24"/>
          <w:szCs w:val="24"/>
          <w:shd w:val="clear" w:color="auto" w:fill="FFFFFF"/>
        </w:rPr>
        <w:t>n two gold-plated electrodes with</w:t>
      </w:r>
      <w:r w:rsidR="003B5238" w:rsidRPr="00E232BA">
        <w:rPr>
          <w:rFonts w:ascii="Times New Roman" w:hAnsi="Times New Roman"/>
          <w:color w:val="000000"/>
          <w:sz w:val="24"/>
          <w:szCs w:val="24"/>
        </w:rPr>
        <w:t xml:space="preserve"> a diameter of 20 mm, and the relative permittivity and dielectric loss were measured in the frequency spectrum from 1 Hz to 1 MHz at room temperature. </w:t>
      </w:r>
      <w:r w:rsidR="00A45DFA">
        <w:rPr>
          <w:rFonts w:ascii="Times New Roman" w:hAnsi="Times New Roman"/>
          <w:color w:val="000000"/>
          <w:sz w:val="24"/>
          <w:szCs w:val="24"/>
        </w:rPr>
        <w:t>T</w:t>
      </w:r>
      <w:r w:rsidR="00A45DFA" w:rsidRPr="00A45DFA">
        <w:rPr>
          <w:rFonts w:ascii="Times New Roman" w:hAnsi="Times New Roman"/>
          <w:color w:val="000000"/>
          <w:sz w:val="24"/>
          <w:szCs w:val="24"/>
        </w:rPr>
        <w:t xml:space="preserve">o determine the standard surface roughness parameters Sa, arithmetic mean height; Sq, root mean square height; and </w:t>
      </w:r>
      <w:proofErr w:type="spellStart"/>
      <w:r w:rsidR="00A45DFA" w:rsidRPr="00A45DFA">
        <w:rPr>
          <w:rFonts w:ascii="Times New Roman" w:hAnsi="Times New Roman"/>
          <w:color w:val="000000"/>
          <w:sz w:val="24"/>
          <w:szCs w:val="24"/>
        </w:rPr>
        <w:t>Sz</w:t>
      </w:r>
      <w:proofErr w:type="spellEnd"/>
      <w:r w:rsidR="00A45DFA" w:rsidRPr="00A45DFA">
        <w:rPr>
          <w:rFonts w:ascii="Times New Roman" w:hAnsi="Times New Roman"/>
          <w:color w:val="000000"/>
          <w:sz w:val="24"/>
          <w:szCs w:val="24"/>
        </w:rPr>
        <w:t>, maximum height according to the ISO 21920-2 standard (2023)</w:t>
      </w:r>
      <w:r w:rsidR="00A45DFA">
        <w:rPr>
          <w:rFonts w:ascii="Times New Roman" w:hAnsi="Times New Roman"/>
          <w:color w:val="000000"/>
          <w:sz w:val="24"/>
          <w:szCs w:val="24"/>
        </w:rPr>
        <w:t xml:space="preserve"> a</w:t>
      </w:r>
      <w:r w:rsidR="00977694" w:rsidRPr="00E232BA">
        <w:rPr>
          <w:rFonts w:ascii="Times New Roman" w:hAnsi="Times New Roman"/>
          <w:color w:val="000000"/>
          <w:sz w:val="24"/>
          <w:szCs w:val="24"/>
        </w:rPr>
        <w:t xml:space="preserve"> 3D scanner (</w:t>
      </w:r>
      <w:proofErr w:type="spellStart"/>
      <w:r w:rsidR="00977694" w:rsidRPr="00E232BA">
        <w:rPr>
          <w:rFonts w:ascii="Times New Roman" w:hAnsi="Times New Roman"/>
          <w:color w:val="000000"/>
          <w:sz w:val="24"/>
          <w:szCs w:val="24"/>
        </w:rPr>
        <w:t>Zygo</w:t>
      </w:r>
      <w:proofErr w:type="spellEnd"/>
      <w:r w:rsidR="00977694" w:rsidRPr="00E232BA">
        <w:rPr>
          <w:rFonts w:ascii="Times New Roman" w:hAnsi="Times New Roman"/>
          <w:color w:val="000000"/>
          <w:sz w:val="24"/>
          <w:szCs w:val="24"/>
        </w:rPr>
        <w:t xml:space="preserve"> </w:t>
      </w:r>
      <w:proofErr w:type="spellStart"/>
      <w:r w:rsidR="00977694" w:rsidRPr="00E232BA">
        <w:rPr>
          <w:rFonts w:ascii="Times New Roman" w:hAnsi="Times New Roman"/>
          <w:color w:val="000000"/>
          <w:sz w:val="24"/>
          <w:szCs w:val="24"/>
        </w:rPr>
        <w:t>NewView</w:t>
      </w:r>
      <w:proofErr w:type="spellEnd"/>
      <w:r w:rsidR="00977694" w:rsidRPr="00E232BA">
        <w:rPr>
          <w:rFonts w:ascii="Times New Roman" w:hAnsi="Times New Roman"/>
          <w:color w:val="000000"/>
          <w:sz w:val="24"/>
          <w:szCs w:val="24"/>
        </w:rPr>
        <w:t xml:space="preserve"> 8000, AMETEK, Inc., Middlefield, Connecticut, USA) with Coherence Scanning Interferometry (CSI) technology</w:t>
      </w:r>
      <w:r w:rsidR="00A45DFA">
        <w:rPr>
          <w:rFonts w:ascii="Times New Roman" w:hAnsi="Times New Roman"/>
          <w:color w:val="000000"/>
          <w:sz w:val="24"/>
          <w:szCs w:val="24"/>
        </w:rPr>
        <w:t xml:space="preserve"> was used</w:t>
      </w:r>
      <w:r w:rsidR="00977694" w:rsidRPr="00E232BA">
        <w:rPr>
          <w:rFonts w:ascii="Times New Roman" w:hAnsi="Times New Roman"/>
          <w:color w:val="000000"/>
          <w:sz w:val="24"/>
          <w:szCs w:val="24"/>
        </w:rPr>
        <w:t>, which combines VSI - Vertical Scanning Interferometry and PSI - Phase Shifting Interferometry</w:t>
      </w:r>
      <w:r w:rsidR="00E864DD">
        <w:rPr>
          <w:rFonts w:ascii="Times New Roman" w:hAnsi="Times New Roman"/>
          <w:color w:val="000000"/>
          <w:sz w:val="24"/>
          <w:szCs w:val="24"/>
        </w:rPr>
        <w:t>.</w:t>
      </w:r>
    </w:p>
    <w:p w14:paraId="2DB7768E" w14:textId="77777777" w:rsidR="009C3802" w:rsidRPr="00E232BA" w:rsidRDefault="009C3802" w:rsidP="00CC3D43">
      <w:pPr>
        <w:pStyle w:val="Standard"/>
        <w:tabs>
          <w:tab w:val="left" w:pos="389"/>
        </w:tabs>
        <w:spacing w:after="0" w:line="360" w:lineRule="auto"/>
        <w:jc w:val="both"/>
        <w:rPr>
          <w:rFonts w:ascii="Times New Roman" w:hAnsi="Times New Roman"/>
          <w:color w:val="000000"/>
          <w:sz w:val="24"/>
          <w:szCs w:val="24"/>
        </w:rPr>
      </w:pPr>
    </w:p>
    <w:p w14:paraId="5D08A4C2" w14:textId="77777777" w:rsidR="001E4FF8" w:rsidRPr="00E232BA" w:rsidRDefault="003B5238" w:rsidP="00BA774F">
      <w:pPr>
        <w:pStyle w:val="Standard"/>
        <w:spacing w:after="0" w:line="360" w:lineRule="auto"/>
        <w:jc w:val="both"/>
        <w:rPr>
          <w:rFonts w:ascii="Times New Roman" w:hAnsi="Times New Roman" w:cs="Times New Roman"/>
          <w:i/>
          <w:iCs/>
          <w:color w:val="000000"/>
          <w:sz w:val="24"/>
          <w:szCs w:val="24"/>
        </w:rPr>
      </w:pPr>
      <w:r w:rsidRPr="00E232BA">
        <w:rPr>
          <w:rFonts w:ascii="Times New Roman" w:hAnsi="Times New Roman" w:cs="Times New Roman"/>
          <w:i/>
          <w:iCs/>
          <w:color w:val="000000"/>
          <w:sz w:val="24"/>
          <w:szCs w:val="24"/>
        </w:rPr>
        <w:t>2.</w:t>
      </w:r>
      <w:r w:rsidR="00BF0A31" w:rsidRPr="00E232BA">
        <w:rPr>
          <w:rFonts w:ascii="Times New Roman" w:hAnsi="Times New Roman" w:cs="Times New Roman"/>
          <w:i/>
          <w:iCs/>
          <w:color w:val="000000"/>
          <w:sz w:val="24"/>
          <w:szCs w:val="24"/>
        </w:rPr>
        <w:t>2</w:t>
      </w:r>
      <w:r w:rsidRPr="00E232BA">
        <w:rPr>
          <w:rFonts w:ascii="Times New Roman" w:hAnsi="Times New Roman" w:cs="Times New Roman"/>
          <w:i/>
          <w:iCs/>
          <w:color w:val="000000"/>
          <w:sz w:val="24"/>
          <w:szCs w:val="24"/>
        </w:rPr>
        <w:t>. Contact electrification measurements</w:t>
      </w:r>
    </w:p>
    <w:p w14:paraId="3ED4E8BB" w14:textId="723B08E3" w:rsidR="00CA4853" w:rsidRPr="00E232BA" w:rsidRDefault="00CA4853" w:rsidP="00CA4853">
      <w:pPr>
        <w:pStyle w:val="Standard"/>
        <w:spacing w:after="0" w:line="360" w:lineRule="auto"/>
        <w:ind w:firstLine="426"/>
        <w:jc w:val="both"/>
        <w:rPr>
          <w:rFonts w:ascii="Times New Roman" w:hAnsi="Times New Roman"/>
          <w:sz w:val="24"/>
          <w:szCs w:val="24"/>
        </w:rPr>
      </w:pPr>
      <w:r w:rsidRPr="00E232BA">
        <w:rPr>
          <w:rFonts w:ascii="Times New Roman" w:hAnsi="Times New Roman"/>
          <w:sz w:val="24"/>
          <w:szCs w:val="24"/>
        </w:rPr>
        <w:t xml:space="preserve">Two types of mechanical excitations were employed. Manual excitation (hand tapping) was used to generate high-impact conditions, reaching a maximum contact pressure of approximately </w:t>
      </w:r>
      <w:r w:rsidRPr="00E232BA">
        <w:rPr>
          <w:rFonts w:ascii="Times New Roman" w:hAnsi="Times New Roman"/>
          <w:bCs/>
          <w:sz w:val="24"/>
          <w:szCs w:val="24"/>
        </w:rPr>
        <w:t>270 kPa</w:t>
      </w:r>
      <w:r w:rsidRPr="00E232BA">
        <w:rPr>
          <w:rFonts w:ascii="Times New Roman" w:hAnsi="Times New Roman"/>
          <w:sz w:val="24"/>
          <w:szCs w:val="24"/>
        </w:rPr>
        <w:t xml:space="preserve"> and controlled cyclic measurements</w:t>
      </w:r>
      <w:r w:rsidR="002B2992" w:rsidRPr="00E232BA">
        <w:rPr>
          <w:rFonts w:ascii="Times New Roman" w:hAnsi="Times New Roman"/>
          <w:sz w:val="24"/>
          <w:szCs w:val="24"/>
        </w:rPr>
        <w:t>, which</w:t>
      </w:r>
      <w:r w:rsidRPr="00E232BA">
        <w:rPr>
          <w:rFonts w:ascii="Times New Roman" w:hAnsi="Times New Roman"/>
          <w:sz w:val="24"/>
          <w:szCs w:val="24"/>
        </w:rPr>
        <w:t xml:space="preserve"> were performed using a solenoid-driven actuator operating at a frequency of </w:t>
      </w:r>
      <w:r w:rsidRPr="00E232BA">
        <w:rPr>
          <w:rFonts w:ascii="Times New Roman" w:hAnsi="Times New Roman"/>
          <w:bCs/>
          <w:sz w:val="24"/>
          <w:szCs w:val="24"/>
        </w:rPr>
        <w:t>10 Hz</w:t>
      </w:r>
      <w:r w:rsidRPr="00E232BA">
        <w:rPr>
          <w:rFonts w:ascii="Times New Roman" w:hAnsi="Times New Roman"/>
          <w:sz w:val="24"/>
          <w:szCs w:val="24"/>
        </w:rPr>
        <w:t xml:space="preserve">, providing reproducible contact–separation cycles with an applied </w:t>
      </w:r>
      <w:r w:rsidRPr="00E864DD">
        <w:rPr>
          <w:rFonts w:ascii="Times New Roman" w:hAnsi="Times New Roman"/>
          <w:sz w:val="24"/>
          <w:szCs w:val="24"/>
        </w:rPr>
        <w:t xml:space="preserve">pressure of </w:t>
      </w:r>
      <w:r w:rsidR="00F0627C" w:rsidRPr="00E864DD">
        <w:rPr>
          <w:rFonts w:ascii="Times New Roman" w:hAnsi="Times New Roman"/>
          <w:sz w:val="24"/>
          <w:szCs w:val="24"/>
        </w:rPr>
        <w:t>14.8</w:t>
      </w:r>
      <w:r w:rsidRPr="00E864DD">
        <w:rPr>
          <w:rFonts w:ascii="Times New Roman" w:hAnsi="Times New Roman"/>
          <w:sz w:val="24"/>
          <w:szCs w:val="24"/>
        </w:rPr>
        <w:t xml:space="preserve"> kPa </w:t>
      </w:r>
      <w:r w:rsidRPr="00E232BA">
        <w:rPr>
          <w:rFonts w:ascii="Times New Roman" w:hAnsi="Times New Roman"/>
          <w:sz w:val="24"/>
          <w:szCs w:val="24"/>
        </w:rPr>
        <w:t xml:space="preserve">and an active area of </w:t>
      </w:r>
      <w:r w:rsidRPr="00E232BA">
        <w:rPr>
          <w:rFonts w:ascii="Times New Roman" w:hAnsi="Times New Roman"/>
          <w:bCs/>
          <w:sz w:val="24"/>
          <w:szCs w:val="24"/>
        </w:rPr>
        <w:t>5 cm²</w:t>
      </w:r>
      <w:r w:rsidRPr="00E232BA">
        <w:rPr>
          <w:rFonts w:ascii="Times New Roman" w:hAnsi="Times New Roman"/>
          <w:sz w:val="24"/>
          <w:szCs w:val="24"/>
        </w:rPr>
        <w:t>. The solenoid actuation ensures stable and repeatable loading conditions by eliminating operator-introduced variability.</w:t>
      </w:r>
    </w:p>
    <w:p w14:paraId="02349BE4" w14:textId="325D3D2C" w:rsidR="00745365" w:rsidRPr="00E232BA" w:rsidRDefault="00A45DFA" w:rsidP="00745365">
      <w:pPr>
        <w:pStyle w:val="Standard"/>
        <w:spacing w:after="0" w:line="360" w:lineRule="auto"/>
        <w:ind w:firstLine="426"/>
        <w:jc w:val="both"/>
        <w:rPr>
          <w:rFonts w:ascii="Times New Roman" w:hAnsi="Times New Roman"/>
          <w:sz w:val="24"/>
          <w:szCs w:val="24"/>
        </w:rPr>
      </w:pPr>
      <w:r>
        <w:rPr>
          <w:rFonts w:ascii="Times New Roman" w:hAnsi="Times New Roman"/>
          <w:sz w:val="24"/>
          <w:szCs w:val="24"/>
        </w:rPr>
        <w:t>The</w:t>
      </w:r>
      <w:r w:rsidR="00745365" w:rsidRPr="00E232BA">
        <w:rPr>
          <w:rFonts w:ascii="Times New Roman" w:hAnsi="Times New Roman"/>
          <w:sz w:val="24"/>
          <w:szCs w:val="24"/>
        </w:rPr>
        <w:t xml:space="preserve"> schematic of the manual TENG setup is shown in Fig. 2a. The device operates in vertical contact–separation mode to evaluate electrification of the PP/PVDF triboelectric pair. It consists of two PMMA plates (60 × 60 mm, thickness 3 mm) guided by four metal rods with springs </w:t>
      </w:r>
      <w:r>
        <w:rPr>
          <w:rFonts w:ascii="Times New Roman" w:hAnsi="Times New Roman"/>
          <w:sz w:val="24"/>
          <w:szCs w:val="24"/>
        </w:rPr>
        <w:t xml:space="preserve">that </w:t>
      </w:r>
      <w:r w:rsidR="00745365" w:rsidRPr="00E232BA">
        <w:rPr>
          <w:rFonts w:ascii="Times New Roman" w:hAnsi="Times New Roman"/>
          <w:sz w:val="24"/>
          <w:szCs w:val="24"/>
        </w:rPr>
        <w:t>allow controlled movement and contact between the plates. The initial separation distance between the plates was 6 mm. Both plates were equipped with Cu electrodes made of conductive adhesive Cu tape. The PP spun-bond membrane was attached to one electrode, while the electrospun PVDF membrane was fixed to the opposite electrode. The effective contact area of the TENG, defined by the overlap of the polymer layers, was 6 × 3 cm (18 cm²).</w:t>
      </w:r>
    </w:p>
    <w:p w14:paraId="374D2609" w14:textId="25F96410" w:rsidR="00745365" w:rsidRPr="00E232BA" w:rsidRDefault="00745365" w:rsidP="00745365">
      <w:pPr>
        <w:pStyle w:val="Standard"/>
        <w:spacing w:after="0" w:line="360" w:lineRule="auto"/>
        <w:ind w:firstLine="426"/>
        <w:jc w:val="both"/>
        <w:rPr>
          <w:rFonts w:ascii="Times New Roman" w:hAnsi="Times New Roman"/>
          <w:sz w:val="24"/>
          <w:szCs w:val="24"/>
        </w:rPr>
      </w:pPr>
      <w:r w:rsidRPr="00E232BA">
        <w:rPr>
          <w:rFonts w:ascii="Times New Roman" w:hAnsi="Times New Roman"/>
          <w:sz w:val="24"/>
          <w:szCs w:val="24"/>
        </w:rPr>
        <w:t xml:space="preserve">The solenoid-driven TENG setup is shown in Fig. 2b. In this configuration, the bottom electrode was mounted on a fixed PMMA substrate, while the top electrode was attached to a steel actuator head driven by a computer-controlled solenoid, </w:t>
      </w:r>
      <w:r w:rsidR="00A45DFA">
        <w:rPr>
          <w:rFonts w:ascii="Times New Roman" w:hAnsi="Times New Roman"/>
          <w:sz w:val="24"/>
          <w:szCs w:val="24"/>
        </w:rPr>
        <w:t>ensuring</w:t>
      </w:r>
      <w:r w:rsidRPr="00E232BA">
        <w:rPr>
          <w:rFonts w:ascii="Times New Roman" w:hAnsi="Times New Roman"/>
          <w:sz w:val="24"/>
          <w:szCs w:val="24"/>
        </w:rPr>
        <w:t xml:space="preserve"> reproducible and operator-independent contact–separation cycles. The PP membrane was fixed to the moving top electrode, while the PVDF membrane was attached to the bottom electrode. The effective contact area in this </w:t>
      </w:r>
      <w:r w:rsidR="00A45DFA">
        <w:rPr>
          <w:rFonts w:ascii="Times New Roman" w:hAnsi="Times New Roman"/>
          <w:sz w:val="24"/>
          <w:szCs w:val="24"/>
        </w:rPr>
        <w:t>arrangement</w:t>
      </w:r>
      <w:r w:rsidRPr="00E232BA">
        <w:rPr>
          <w:rFonts w:ascii="Times New Roman" w:hAnsi="Times New Roman"/>
          <w:sz w:val="24"/>
          <w:szCs w:val="24"/>
        </w:rPr>
        <w:t xml:space="preserve"> was 5 cm².</w:t>
      </w:r>
    </w:p>
    <w:p w14:paraId="25B9078F" w14:textId="77B99707" w:rsidR="00745365" w:rsidRPr="00E232BA" w:rsidRDefault="00745365" w:rsidP="00745365">
      <w:pPr>
        <w:pStyle w:val="Standard"/>
        <w:spacing w:after="0" w:line="360" w:lineRule="auto"/>
        <w:ind w:firstLine="426"/>
        <w:jc w:val="both"/>
        <w:rPr>
          <w:rFonts w:ascii="Times New Roman" w:hAnsi="Times New Roman"/>
          <w:sz w:val="24"/>
          <w:szCs w:val="24"/>
        </w:rPr>
      </w:pPr>
      <w:r w:rsidRPr="00E232BA">
        <w:rPr>
          <w:rFonts w:ascii="Times New Roman" w:hAnsi="Times New Roman"/>
          <w:sz w:val="24"/>
          <w:szCs w:val="24"/>
        </w:rPr>
        <w:lastRenderedPageBreak/>
        <w:t xml:space="preserve">Both configurations operate in the same vertical contact–separation mode and were used for load-resistance characterization. </w:t>
      </w:r>
      <w:r w:rsidR="00A45DFA">
        <w:rPr>
          <w:rFonts w:ascii="Times New Roman" w:hAnsi="Times New Roman"/>
          <w:sz w:val="24"/>
          <w:szCs w:val="24"/>
        </w:rPr>
        <w:t>In addition, t</w:t>
      </w:r>
      <w:r w:rsidRPr="00E232BA">
        <w:rPr>
          <w:rFonts w:ascii="Times New Roman" w:hAnsi="Times New Roman"/>
          <w:sz w:val="24"/>
          <w:szCs w:val="24"/>
        </w:rPr>
        <w:t xml:space="preserve">he solenoid-driven setup was </w:t>
      </w:r>
      <w:r w:rsidR="00A45DFA">
        <w:rPr>
          <w:rFonts w:ascii="Times New Roman" w:hAnsi="Times New Roman"/>
          <w:sz w:val="24"/>
          <w:szCs w:val="24"/>
        </w:rPr>
        <w:t xml:space="preserve">used to </w:t>
      </w:r>
      <w:r w:rsidR="00A45DFA" w:rsidRPr="00E232BA">
        <w:rPr>
          <w:rFonts w:ascii="Times New Roman" w:hAnsi="Times New Roman"/>
          <w:sz w:val="24"/>
          <w:szCs w:val="24"/>
        </w:rPr>
        <w:t>measure</w:t>
      </w:r>
      <w:r w:rsidRPr="00E232BA">
        <w:rPr>
          <w:rFonts w:ascii="Times New Roman" w:hAnsi="Times New Roman"/>
          <w:sz w:val="24"/>
          <w:szCs w:val="24"/>
        </w:rPr>
        <w:t xml:space="preserve"> long-term stability (up to 50,000 cycles) and charge density determination due to </w:t>
      </w:r>
      <w:r w:rsidRPr="00E864DD">
        <w:rPr>
          <w:rFonts w:ascii="Times New Roman" w:hAnsi="Times New Roman"/>
          <w:sz w:val="24"/>
          <w:szCs w:val="24"/>
        </w:rPr>
        <w:t xml:space="preserve">its </w:t>
      </w:r>
      <w:r w:rsidR="00A45DFA" w:rsidRPr="00E864DD">
        <w:rPr>
          <w:rFonts w:ascii="Times New Roman" w:hAnsi="Times New Roman"/>
          <w:sz w:val="24"/>
          <w:szCs w:val="24"/>
        </w:rPr>
        <w:t xml:space="preserve">excellent </w:t>
      </w:r>
      <w:r w:rsidRPr="00E232BA">
        <w:rPr>
          <w:rFonts w:ascii="Times New Roman" w:hAnsi="Times New Roman"/>
          <w:sz w:val="24"/>
          <w:szCs w:val="24"/>
        </w:rPr>
        <w:t xml:space="preserve">reproducibility. Low-permittivity sublayers (LDPE, BOPET or PVC films) were introduced </w:t>
      </w:r>
      <w:r w:rsidR="00A45DFA">
        <w:rPr>
          <w:rFonts w:ascii="Times New Roman" w:hAnsi="Times New Roman"/>
          <w:sz w:val="24"/>
          <w:szCs w:val="24"/>
        </w:rPr>
        <w:t>under</w:t>
      </w:r>
      <w:r w:rsidRPr="00E232BA">
        <w:rPr>
          <w:rFonts w:ascii="Times New Roman" w:hAnsi="Times New Roman"/>
          <w:sz w:val="24"/>
          <w:szCs w:val="24"/>
        </w:rPr>
        <w:t xml:space="preserve"> the PVDF membrane to investigate their effect on the triboelectric output.</w:t>
      </w:r>
    </w:p>
    <w:p w14:paraId="6C8CED2D" w14:textId="23DAA05A" w:rsidR="00C621F8" w:rsidRPr="00E232BA" w:rsidRDefault="00C621F8" w:rsidP="00C621F8">
      <w:pPr>
        <w:pStyle w:val="Standard"/>
        <w:spacing w:after="0" w:line="360" w:lineRule="auto"/>
        <w:ind w:firstLine="426"/>
        <w:jc w:val="both"/>
        <w:rPr>
          <w:rFonts w:ascii="Times New Roman" w:hAnsi="Times New Roman"/>
          <w:sz w:val="24"/>
          <w:szCs w:val="24"/>
        </w:rPr>
      </w:pPr>
      <w:r w:rsidRPr="00E232BA">
        <w:rPr>
          <w:rFonts w:ascii="Times New Roman" w:hAnsi="Times New Roman"/>
          <w:color w:val="000000"/>
          <w:sz w:val="24"/>
          <w:szCs w:val="24"/>
        </w:rPr>
        <w:t xml:space="preserve">The generated triboelectric output voltage was measured </w:t>
      </w:r>
      <w:r w:rsidR="00A45DFA">
        <w:rPr>
          <w:rFonts w:ascii="Times New Roman" w:hAnsi="Times New Roman"/>
          <w:color w:val="000000"/>
          <w:sz w:val="24"/>
          <w:szCs w:val="24"/>
        </w:rPr>
        <w:t>with</w:t>
      </w:r>
      <w:r w:rsidRPr="00E232BA">
        <w:rPr>
          <w:rFonts w:ascii="Times New Roman" w:hAnsi="Times New Roman"/>
          <w:color w:val="000000"/>
          <w:sz w:val="24"/>
          <w:szCs w:val="24"/>
        </w:rPr>
        <w:t xml:space="preserve"> an oscilloscope (</w:t>
      </w:r>
      <w:proofErr w:type="spellStart"/>
      <w:r w:rsidRPr="00E232BA">
        <w:rPr>
          <w:rFonts w:ascii="Times New Roman" w:hAnsi="Times New Roman"/>
          <w:color w:val="000000"/>
          <w:sz w:val="24"/>
          <w:szCs w:val="24"/>
        </w:rPr>
        <w:t>Infinivision</w:t>
      </w:r>
      <w:proofErr w:type="spellEnd"/>
      <w:r w:rsidRPr="00E232BA">
        <w:rPr>
          <w:rFonts w:ascii="Times New Roman" w:hAnsi="Times New Roman"/>
          <w:color w:val="000000"/>
          <w:sz w:val="24"/>
          <w:szCs w:val="24"/>
        </w:rPr>
        <w:t xml:space="preserve"> 1000 x-series, 4ch, 100 MHz, DSOX1204A, Keysight, Santa Rosa, CA, USA) in combination with a high-impedance differential probe to minimize loading effects of the measurement system. </w:t>
      </w:r>
      <w:bookmarkStart w:id="6" w:name="tw-target-text261"/>
      <w:bookmarkEnd w:id="6"/>
      <w:r w:rsidRPr="00E232BA">
        <w:rPr>
          <w:rFonts w:ascii="Times New Roman" w:hAnsi="Times New Roman"/>
          <w:color w:val="000000"/>
          <w:sz w:val="24"/>
          <w:szCs w:val="24"/>
        </w:rPr>
        <w:t xml:space="preserve">In all experiments, the anode was connected to </w:t>
      </w:r>
      <w:r w:rsidR="00A45DFA">
        <w:rPr>
          <w:rFonts w:ascii="Times New Roman" w:hAnsi="Times New Roman"/>
          <w:color w:val="000000"/>
          <w:sz w:val="24"/>
          <w:szCs w:val="24"/>
        </w:rPr>
        <w:t>the</w:t>
      </w:r>
      <w:r w:rsidRPr="00E232BA">
        <w:rPr>
          <w:rFonts w:ascii="Times New Roman" w:hAnsi="Times New Roman"/>
          <w:color w:val="000000"/>
          <w:sz w:val="24"/>
          <w:szCs w:val="24"/>
        </w:rPr>
        <w:t xml:space="preserve"> tribonegative PVDF layer. </w:t>
      </w:r>
      <w:r w:rsidRPr="00E232BA">
        <w:rPr>
          <w:rFonts w:ascii="Times New Roman" w:hAnsi="Times New Roman" w:cs="Times New Roman"/>
          <w:color w:val="000000"/>
          <w:sz w:val="24"/>
          <w:szCs w:val="24"/>
        </w:rPr>
        <w:t xml:space="preserve">The load-dependent electrical response was evaluated by connecting the TENG to the external resistive loads in the range of 2.2 </w:t>
      </w:r>
      <w:proofErr w:type="spellStart"/>
      <w:r w:rsidRPr="00E232BA">
        <w:rPr>
          <w:rFonts w:ascii="Times New Roman" w:hAnsi="Times New Roman" w:cs="Times New Roman"/>
          <w:color w:val="000000"/>
          <w:sz w:val="24"/>
          <w:szCs w:val="24"/>
        </w:rPr>
        <w:t>kΩ</w:t>
      </w:r>
      <w:proofErr w:type="spellEnd"/>
      <w:r w:rsidRPr="00E232BA">
        <w:rPr>
          <w:rFonts w:ascii="Times New Roman" w:hAnsi="Times New Roman" w:cs="Times New Roman"/>
          <w:color w:val="000000"/>
          <w:sz w:val="24"/>
          <w:szCs w:val="24"/>
        </w:rPr>
        <w:t xml:space="preserve">–60 MΩ. The voltage across each load was measured </w:t>
      </w:r>
      <w:r w:rsidR="00A45DFA">
        <w:rPr>
          <w:rFonts w:ascii="Times New Roman" w:hAnsi="Times New Roman" w:cs="Times New Roman"/>
          <w:color w:val="000000"/>
          <w:sz w:val="24"/>
          <w:szCs w:val="24"/>
        </w:rPr>
        <w:t>with</w:t>
      </w:r>
      <w:r w:rsidRPr="00E232BA">
        <w:rPr>
          <w:rFonts w:ascii="Times New Roman" w:hAnsi="Times New Roman" w:cs="Times New Roman"/>
          <w:color w:val="000000"/>
          <w:sz w:val="24"/>
          <w:szCs w:val="24"/>
        </w:rPr>
        <w:t xml:space="preserve"> an oscilloscope connected in parallel to the resistor. The</w:t>
      </w:r>
      <w:r w:rsidRPr="00E232BA">
        <w:rPr>
          <w:rFonts w:ascii="Times New Roman" w:hAnsi="Times New Roman"/>
          <w:color w:val="000000"/>
          <w:sz w:val="24"/>
          <w:szCs w:val="24"/>
        </w:rPr>
        <w:t xml:space="preserve"> current density was calculated from Ohm’s law as </w:t>
      </w:r>
      <w:r w:rsidRPr="00E232BA">
        <w:rPr>
          <w:rFonts w:ascii="Times New Roman" w:hAnsi="Times New Roman"/>
          <w:i/>
          <w:color w:val="000000"/>
          <w:sz w:val="24"/>
          <w:szCs w:val="24"/>
        </w:rPr>
        <w:t>J</w:t>
      </w:r>
      <w:r w:rsidRPr="00E232BA">
        <w:rPr>
          <w:rFonts w:ascii="Times New Roman" w:hAnsi="Times New Roman"/>
          <w:color w:val="000000"/>
          <w:sz w:val="24"/>
          <w:szCs w:val="24"/>
        </w:rPr>
        <w:t xml:space="preserve"> = </w:t>
      </w:r>
      <w:r w:rsidRPr="00E232BA">
        <w:rPr>
          <w:rFonts w:ascii="Times New Roman" w:hAnsi="Times New Roman"/>
          <w:i/>
          <w:color w:val="000000"/>
          <w:sz w:val="24"/>
          <w:szCs w:val="24"/>
        </w:rPr>
        <w:t>V</w:t>
      </w:r>
      <w:r w:rsidRPr="00E232BA">
        <w:rPr>
          <w:rFonts w:ascii="Times New Roman" w:hAnsi="Times New Roman"/>
          <w:color w:val="000000"/>
          <w:sz w:val="24"/>
          <w:szCs w:val="24"/>
        </w:rPr>
        <w:t>/(</w:t>
      </w:r>
      <w:r w:rsidRPr="00E232BA">
        <w:rPr>
          <w:rFonts w:ascii="Times New Roman" w:hAnsi="Times New Roman"/>
          <w:i/>
          <w:color w:val="000000"/>
          <w:sz w:val="24"/>
          <w:szCs w:val="24"/>
        </w:rPr>
        <w:t>R</w:t>
      </w:r>
      <w:r w:rsidRPr="00E232BA">
        <w:rPr>
          <w:rFonts w:ascii="Times New Roman" w:hAnsi="Times New Roman"/>
          <w:color w:val="000000"/>
          <w:sz w:val="24"/>
          <w:szCs w:val="24"/>
        </w:rPr>
        <w:t xml:space="preserve">·A), where </w:t>
      </w:r>
      <w:r w:rsidRPr="00E232BA">
        <w:rPr>
          <w:rFonts w:ascii="Times New Roman" w:hAnsi="Times New Roman"/>
          <w:i/>
          <w:color w:val="000000"/>
          <w:sz w:val="24"/>
          <w:szCs w:val="24"/>
        </w:rPr>
        <w:t>V</w:t>
      </w:r>
      <w:r w:rsidRPr="00E232BA">
        <w:rPr>
          <w:rFonts w:ascii="Times New Roman" w:hAnsi="Times New Roman"/>
          <w:color w:val="000000"/>
          <w:sz w:val="24"/>
          <w:szCs w:val="24"/>
        </w:rPr>
        <w:t xml:space="preserve"> is the measured voltage, </w:t>
      </w:r>
      <w:r w:rsidRPr="00E232BA">
        <w:rPr>
          <w:rFonts w:ascii="Times New Roman" w:hAnsi="Times New Roman"/>
          <w:i/>
          <w:color w:val="000000"/>
          <w:sz w:val="24"/>
          <w:szCs w:val="24"/>
        </w:rPr>
        <w:t>R</w:t>
      </w:r>
      <w:r w:rsidRPr="00E232BA">
        <w:rPr>
          <w:rFonts w:ascii="Times New Roman" w:hAnsi="Times New Roman"/>
          <w:color w:val="000000"/>
          <w:sz w:val="24"/>
          <w:szCs w:val="24"/>
        </w:rPr>
        <w:t xml:space="preserve"> is the external resistance and </w:t>
      </w:r>
      <w:r w:rsidRPr="00E232BA">
        <w:rPr>
          <w:rFonts w:ascii="Times New Roman" w:hAnsi="Times New Roman"/>
          <w:i/>
          <w:color w:val="000000"/>
          <w:sz w:val="24"/>
          <w:szCs w:val="24"/>
        </w:rPr>
        <w:t>A</w:t>
      </w:r>
      <w:r w:rsidRPr="00E232BA">
        <w:rPr>
          <w:rFonts w:ascii="Times New Roman" w:hAnsi="Times New Roman"/>
          <w:color w:val="000000"/>
          <w:sz w:val="24"/>
          <w:szCs w:val="24"/>
        </w:rPr>
        <w:t xml:space="preserve"> is the active device area. The power density was determined as </w:t>
      </w:r>
      <w:r w:rsidRPr="00E232BA">
        <w:rPr>
          <w:rFonts w:ascii="Times New Roman" w:hAnsi="Times New Roman"/>
          <w:i/>
          <w:color w:val="000000"/>
          <w:sz w:val="24"/>
          <w:szCs w:val="24"/>
        </w:rPr>
        <w:t>P</w:t>
      </w:r>
      <w:r w:rsidRPr="00E232BA">
        <w:rPr>
          <w:rFonts w:ascii="Times New Roman" w:hAnsi="Times New Roman"/>
          <w:color w:val="000000"/>
          <w:sz w:val="24"/>
          <w:szCs w:val="24"/>
        </w:rPr>
        <w:t xml:space="preserve"> = </w:t>
      </w:r>
      <w:r w:rsidRPr="00E232BA">
        <w:rPr>
          <w:rFonts w:ascii="Times New Roman" w:hAnsi="Times New Roman"/>
          <w:i/>
          <w:color w:val="000000"/>
          <w:sz w:val="24"/>
          <w:szCs w:val="24"/>
        </w:rPr>
        <w:t>V</w:t>
      </w:r>
      <w:r w:rsidRPr="00E232BA">
        <w:rPr>
          <w:rFonts w:ascii="Times New Roman" w:hAnsi="Times New Roman"/>
          <w:color w:val="000000"/>
          <w:sz w:val="24"/>
          <w:szCs w:val="24"/>
        </w:rPr>
        <w:t>²/(</w:t>
      </w:r>
      <w:r w:rsidRPr="00E232BA">
        <w:rPr>
          <w:rFonts w:ascii="Times New Roman" w:hAnsi="Times New Roman"/>
          <w:i/>
          <w:color w:val="000000"/>
          <w:sz w:val="24"/>
          <w:szCs w:val="24"/>
        </w:rPr>
        <w:t>R</w:t>
      </w:r>
      <w:r w:rsidRPr="00E232BA">
        <w:rPr>
          <w:rFonts w:ascii="Times New Roman" w:hAnsi="Times New Roman"/>
          <w:color w:val="000000"/>
          <w:sz w:val="24"/>
          <w:szCs w:val="24"/>
        </w:rPr>
        <w:t>·</w:t>
      </w:r>
      <w:r w:rsidRPr="00E232BA">
        <w:rPr>
          <w:rFonts w:ascii="Times New Roman" w:hAnsi="Times New Roman"/>
          <w:i/>
          <w:color w:val="000000"/>
          <w:sz w:val="24"/>
          <w:szCs w:val="24"/>
        </w:rPr>
        <w:t>A</w:t>
      </w:r>
      <w:r w:rsidRPr="00E232BA">
        <w:rPr>
          <w:rFonts w:ascii="Times New Roman" w:hAnsi="Times New Roman"/>
          <w:color w:val="000000"/>
          <w:sz w:val="24"/>
          <w:szCs w:val="24"/>
        </w:rPr>
        <w:t>).</w:t>
      </w:r>
      <w:r w:rsidRPr="00E232BA">
        <w:rPr>
          <w:color w:val="000000"/>
          <w:sz w:val="24"/>
          <w:szCs w:val="24"/>
        </w:rPr>
        <w:t xml:space="preserve"> </w:t>
      </w:r>
      <w:r w:rsidRPr="00E232BA">
        <w:rPr>
          <w:rFonts w:ascii="Times New Roman" w:hAnsi="Times New Roman"/>
          <w:color w:val="000000"/>
          <w:sz w:val="24"/>
          <w:szCs w:val="24"/>
        </w:rPr>
        <w:t xml:space="preserve">Finally, the generated </w:t>
      </w:r>
      <w:r w:rsidRPr="00E232BA">
        <w:rPr>
          <w:rFonts w:ascii="Times New Roman" w:eastAsia="Times New Roman" w:hAnsi="Times New Roman" w:cs="Times New Roman"/>
          <w:color w:val="000000"/>
          <w:spacing w:val="-10"/>
          <w:sz w:val="24"/>
          <w:szCs w:val="24"/>
          <w:shd w:val="clear" w:color="auto" w:fill="FFFFFF"/>
          <w:lang w:eastAsia="cs-CZ"/>
        </w:rPr>
        <w:t xml:space="preserve">charge density </w:t>
      </w:r>
      <w:r w:rsidRPr="00E232BA">
        <w:rPr>
          <w:rFonts w:ascii="Times New Roman" w:hAnsi="Times New Roman" w:cs="Times New Roman"/>
          <w:i/>
          <w:iCs/>
          <w:color w:val="000000"/>
          <w:sz w:val="24"/>
          <w:szCs w:val="24"/>
        </w:rPr>
        <w:t>Q</w:t>
      </w:r>
      <w:r w:rsidRPr="00E232BA">
        <w:rPr>
          <w:rFonts w:ascii="Times New Roman" w:hAnsi="Times New Roman" w:cs="Times New Roman"/>
          <w:color w:val="000000"/>
          <w:sz w:val="24"/>
          <w:szCs w:val="24"/>
        </w:rPr>
        <w:t xml:space="preserve"> </w:t>
      </w:r>
      <w:r w:rsidRPr="00E232BA">
        <w:rPr>
          <w:rFonts w:ascii="Times New Roman" w:hAnsi="Times New Roman"/>
          <w:color w:val="000000"/>
          <w:sz w:val="24"/>
          <w:szCs w:val="24"/>
        </w:rPr>
        <w:t xml:space="preserve">was measured using an electroscope-charge GRG-BTA </w:t>
      </w:r>
      <w:r w:rsidR="00504234" w:rsidRPr="00E232BA">
        <w:rPr>
          <w:rFonts w:ascii="Times New Roman" w:hAnsi="Times New Roman"/>
          <w:color w:val="000000"/>
          <w:sz w:val="24"/>
          <w:szCs w:val="24"/>
        </w:rPr>
        <w:t xml:space="preserve">sensor </w:t>
      </w:r>
      <w:r w:rsidRPr="00E232BA">
        <w:rPr>
          <w:rFonts w:ascii="Times New Roman" w:hAnsi="Times New Roman"/>
          <w:color w:val="000000"/>
          <w:sz w:val="24"/>
          <w:szCs w:val="24"/>
        </w:rPr>
        <w:t xml:space="preserve">connected to a LabQuest interface system (Vernier, </w:t>
      </w:r>
      <w:proofErr w:type="spellStart"/>
      <w:r w:rsidRPr="00E232BA">
        <w:rPr>
          <w:rFonts w:ascii="Times New Roman" w:hAnsi="Times New Roman"/>
          <w:color w:val="000000"/>
          <w:sz w:val="24"/>
          <w:szCs w:val="24"/>
        </w:rPr>
        <w:t>Edufor</w:t>
      </w:r>
      <w:proofErr w:type="spellEnd"/>
      <w:r w:rsidRPr="00E232BA">
        <w:rPr>
          <w:rFonts w:ascii="Times New Roman" w:hAnsi="Times New Roman"/>
          <w:color w:val="000000"/>
          <w:sz w:val="24"/>
          <w:szCs w:val="24"/>
        </w:rPr>
        <w:t xml:space="preserve"> </w:t>
      </w:r>
      <w:proofErr w:type="spellStart"/>
      <w:r w:rsidRPr="00E232BA">
        <w:rPr>
          <w:rFonts w:ascii="Times New Roman" w:hAnsi="Times New Roman"/>
          <w:color w:val="000000"/>
          <w:sz w:val="24"/>
          <w:szCs w:val="24"/>
        </w:rPr>
        <w:t>s.r.o.</w:t>
      </w:r>
      <w:proofErr w:type="spellEnd"/>
      <w:r w:rsidRPr="00E232BA">
        <w:rPr>
          <w:rFonts w:ascii="Times New Roman" w:hAnsi="Times New Roman"/>
          <w:color w:val="000000"/>
          <w:sz w:val="24"/>
          <w:szCs w:val="24"/>
        </w:rPr>
        <w:t>, Prague, Czech Republic). The TENG was equipped with a strain gauge L6D-C3-40 kg (</w:t>
      </w:r>
      <w:proofErr w:type="spellStart"/>
      <w:r w:rsidRPr="00E232BA">
        <w:rPr>
          <w:rFonts w:ascii="Times New Roman" w:hAnsi="Times New Roman"/>
          <w:color w:val="000000"/>
          <w:sz w:val="24"/>
          <w:szCs w:val="24"/>
        </w:rPr>
        <w:t>Zemic</w:t>
      </w:r>
      <w:proofErr w:type="spellEnd"/>
      <w:r w:rsidRPr="00E232BA">
        <w:rPr>
          <w:rFonts w:ascii="Times New Roman" w:hAnsi="Times New Roman"/>
          <w:color w:val="000000"/>
          <w:sz w:val="24"/>
          <w:szCs w:val="24"/>
        </w:rPr>
        <w:t xml:space="preserve"> </w:t>
      </w:r>
      <w:r w:rsidRPr="00E232BA">
        <w:rPr>
          <w:rFonts w:ascii="Times New Roman" w:hAnsi="Times New Roman" w:cs="Times New Roman"/>
          <w:color w:val="000000"/>
          <w:sz w:val="24"/>
          <w:szCs w:val="24"/>
        </w:rPr>
        <w:t xml:space="preserve">Europe B.V., </w:t>
      </w:r>
      <w:proofErr w:type="spellStart"/>
      <w:r w:rsidRPr="00E232BA">
        <w:rPr>
          <w:rFonts w:ascii="Times New Roman" w:hAnsi="Times New Roman" w:cs="Times New Roman"/>
          <w:color w:val="000000"/>
          <w:sz w:val="24"/>
          <w:szCs w:val="24"/>
          <w:shd w:val="clear" w:color="auto" w:fill="FFFFFF"/>
        </w:rPr>
        <w:t>Etten-Leur</w:t>
      </w:r>
      <w:proofErr w:type="spellEnd"/>
      <w:r w:rsidRPr="00E232BA">
        <w:rPr>
          <w:rFonts w:ascii="Times New Roman" w:hAnsi="Times New Roman" w:cs="Times New Roman"/>
          <w:color w:val="000000"/>
          <w:sz w:val="24"/>
          <w:szCs w:val="24"/>
          <w:shd w:val="clear" w:color="auto" w:fill="FFFFFF"/>
        </w:rPr>
        <w:t>, The Netherlands</w:t>
      </w:r>
      <w:r w:rsidRPr="00E232BA">
        <w:rPr>
          <w:rFonts w:ascii="Times New Roman" w:hAnsi="Times New Roman" w:cs="Times New Roman"/>
          <w:color w:val="000000"/>
          <w:sz w:val="24"/>
          <w:szCs w:val="24"/>
        </w:rPr>
        <w:t>) t</w:t>
      </w:r>
      <w:r w:rsidRPr="00E232BA">
        <w:rPr>
          <w:rFonts w:ascii="Times New Roman" w:hAnsi="Times New Roman"/>
          <w:color w:val="000000"/>
          <w:sz w:val="24"/>
          <w:szCs w:val="24"/>
        </w:rPr>
        <w:t xml:space="preserve">o measure the force applied in contact with the plates. An analog converter TZA11410 (VTS </w:t>
      </w:r>
      <w:proofErr w:type="spellStart"/>
      <w:r w:rsidRPr="00E232BA">
        <w:rPr>
          <w:rFonts w:ascii="Times New Roman" w:hAnsi="Times New Roman"/>
          <w:color w:val="000000"/>
          <w:sz w:val="24"/>
          <w:szCs w:val="24"/>
        </w:rPr>
        <w:t>Zlin</w:t>
      </w:r>
      <w:proofErr w:type="spellEnd"/>
      <w:r w:rsidRPr="00E232BA">
        <w:rPr>
          <w:rFonts w:ascii="Times New Roman" w:hAnsi="Times New Roman"/>
          <w:color w:val="000000"/>
          <w:sz w:val="24"/>
          <w:szCs w:val="24"/>
        </w:rPr>
        <w:t xml:space="preserve"> </w:t>
      </w:r>
      <w:proofErr w:type="spellStart"/>
      <w:r w:rsidRPr="00E232BA">
        <w:rPr>
          <w:rFonts w:ascii="Times New Roman" w:hAnsi="Times New Roman"/>
          <w:color w:val="000000"/>
          <w:sz w:val="24"/>
          <w:szCs w:val="24"/>
        </w:rPr>
        <w:t>s.r.o.</w:t>
      </w:r>
      <w:proofErr w:type="spellEnd"/>
      <w:r w:rsidRPr="00E232BA">
        <w:rPr>
          <w:rFonts w:ascii="Times New Roman" w:hAnsi="Times New Roman"/>
          <w:color w:val="000000"/>
          <w:sz w:val="24"/>
          <w:szCs w:val="24"/>
        </w:rPr>
        <w:t xml:space="preserve">, </w:t>
      </w:r>
      <w:proofErr w:type="spellStart"/>
      <w:r w:rsidRPr="00E232BA">
        <w:rPr>
          <w:rFonts w:ascii="Times New Roman" w:hAnsi="Times New Roman"/>
          <w:color w:val="000000"/>
          <w:sz w:val="24"/>
          <w:szCs w:val="24"/>
        </w:rPr>
        <w:t>Zlin</w:t>
      </w:r>
      <w:proofErr w:type="spellEnd"/>
      <w:r w:rsidRPr="00E232BA">
        <w:rPr>
          <w:rFonts w:ascii="Times New Roman" w:hAnsi="Times New Roman"/>
          <w:color w:val="000000"/>
          <w:sz w:val="24"/>
          <w:szCs w:val="24"/>
        </w:rPr>
        <w:t xml:space="preserve">, Czech Republic) was used to power it with a ± 20mA output and 24V DC supply. </w:t>
      </w:r>
    </w:p>
    <w:p w14:paraId="44C11121" w14:textId="459F7C20" w:rsidR="00BA774F" w:rsidRPr="00E232BA" w:rsidRDefault="003678EC" w:rsidP="004778DA">
      <w:pPr>
        <w:pStyle w:val="Standard"/>
        <w:spacing w:after="0" w:line="276" w:lineRule="auto"/>
      </w:pPr>
      <w:r w:rsidRPr="00E232BA">
        <w:t xml:space="preserve"> </w:t>
      </w:r>
      <w:r w:rsidRPr="00E232BA">
        <w:rPr>
          <w:noProof/>
          <w:lang w:eastAsia="cs-CZ"/>
        </w:rPr>
        <w:drawing>
          <wp:inline distT="0" distB="0" distL="0" distR="0" wp14:anchorId="30C7DCEE" wp14:editId="0A810FF6">
            <wp:extent cx="5760720" cy="1803400"/>
            <wp:effectExtent l="0" t="0" r="0" b="635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803400"/>
                    </a:xfrm>
                    <a:prstGeom prst="rect">
                      <a:avLst/>
                    </a:prstGeom>
                  </pic:spPr>
                </pic:pic>
              </a:graphicData>
            </a:graphic>
          </wp:inline>
        </w:drawing>
      </w:r>
    </w:p>
    <w:p w14:paraId="0E9A76CB" w14:textId="77777777" w:rsidR="003678EC" w:rsidRPr="00E232BA" w:rsidRDefault="003678EC" w:rsidP="00AC605C">
      <w:pPr>
        <w:pStyle w:val="Standard"/>
        <w:spacing w:after="0" w:line="276" w:lineRule="auto"/>
        <w:jc w:val="center"/>
        <w:rPr>
          <w:rFonts w:ascii="Times New Roman" w:hAnsi="Times New Roman"/>
          <w:strike/>
          <w:color w:val="000000"/>
          <w:sz w:val="24"/>
          <w:szCs w:val="24"/>
        </w:rPr>
      </w:pPr>
    </w:p>
    <w:p w14:paraId="4E662F8C" w14:textId="08FC6ADB" w:rsidR="007A2DCB" w:rsidRPr="00E232BA" w:rsidRDefault="009E6CBE" w:rsidP="009F32E6">
      <w:pPr>
        <w:pStyle w:val="Standard"/>
        <w:spacing w:after="0" w:line="276" w:lineRule="auto"/>
        <w:jc w:val="both"/>
        <w:rPr>
          <w:rFonts w:ascii="Times New Roman" w:hAnsi="Times New Roman" w:cs="Times New Roman"/>
          <w:sz w:val="24"/>
          <w:szCs w:val="24"/>
        </w:rPr>
      </w:pPr>
      <w:r w:rsidRPr="00E232BA">
        <w:rPr>
          <w:rFonts w:ascii="Times New Roman" w:hAnsi="Times New Roman" w:cs="Times New Roman"/>
          <w:bCs/>
          <w:sz w:val="24"/>
          <w:szCs w:val="24"/>
        </w:rPr>
        <w:t xml:space="preserve">Fig. </w:t>
      </w:r>
      <w:r w:rsidR="00C87537" w:rsidRPr="00E232BA">
        <w:rPr>
          <w:rFonts w:ascii="Times New Roman" w:hAnsi="Times New Roman" w:cs="Times New Roman"/>
          <w:bCs/>
          <w:sz w:val="24"/>
          <w:szCs w:val="24"/>
        </w:rPr>
        <w:t>2</w:t>
      </w:r>
      <w:r w:rsidRPr="00E232BA">
        <w:rPr>
          <w:rFonts w:ascii="Times New Roman" w:hAnsi="Times New Roman" w:cs="Times New Roman"/>
          <w:sz w:val="24"/>
          <w:szCs w:val="24"/>
        </w:rPr>
        <w:t xml:space="preserve"> Schematic of TEN</w:t>
      </w:r>
      <w:r w:rsidR="009C3802" w:rsidRPr="00E232BA">
        <w:rPr>
          <w:rFonts w:ascii="Times New Roman" w:hAnsi="Times New Roman" w:cs="Times New Roman"/>
          <w:sz w:val="24"/>
          <w:szCs w:val="24"/>
        </w:rPr>
        <w:t>G</w:t>
      </w:r>
      <w:r w:rsidRPr="00E232BA">
        <w:rPr>
          <w:rFonts w:ascii="Times New Roman" w:hAnsi="Times New Roman" w:cs="Times New Roman"/>
          <w:sz w:val="24"/>
          <w:szCs w:val="24"/>
        </w:rPr>
        <w:t xml:space="preserve"> and measurement configurations</w:t>
      </w:r>
      <w:r w:rsidR="009C3802" w:rsidRPr="00E232BA">
        <w:rPr>
          <w:rFonts w:ascii="Times New Roman" w:hAnsi="Times New Roman" w:cs="Times New Roman"/>
          <w:sz w:val="24"/>
          <w:szCs w:val="24"/>
        </w:rPr>
        <w:t>:</w:t>
      </w:r>
      <w:r w:rsidRPr="00E232BA">
        <w:rPr>
          <w:rFonts w:ascii="Times New Roman" w:hAnsi="Times New Roman" w:cs="Times New Roman"/>
          <w:sz w:val="24"/>
          <w:szCs w:val="24"/>
        </w:rPr>
        <w:t xml:space="preserve"> (a) </w:t>
      </w:r>
      <w:r w:rsidR="009C3802" w:rsidRPr="00E232BA">
        <w:rPr>
          <w:rFonts w:ascii="Times New Roman" w:hAnsi="Times New Roman" w:cs="Times New Roman"/>
          <w:sz w:val="24"/>
          <w:szCs w:val="24"/>
        </w:rPr>
        <w:t>v</w:t>
      </w:r>
      <w:r w:rsidRPr="00E232BA">
        <w:rPr>
          <w:rFonts w:ascii="Times New Roman" w:hAnsi="Times New Roman" w:cs="Times New Roman"/>
          <w:sz w:val="24"/>
          <w:szCs w:val="24"/>
        </w:rPr>
        <w:t>ertical contact–separation setup with spring-guided PMMA plates</w:t>
      </w:r>
      <w:r w:rsidR="009C3802" w:rsidRPr="00E232BA">
        <w:rPr>
          <w:rFonts w:ascii="Times New Roman" w:hAnsi="Times New Roman" w:cs="Times New Roman"/>
          <w:sz w:val="24"/>
          <w:szCs w:val="24"/>
        </w:rPr>
        <w:t>,</w:t>
      </w:r>
      <w:r w:rsidRPr="00E232BA">
        <w:rPr>
          <w:rFonts w:ascii="Times New Roman" w:hAnsi="Times New Roman" w:cs="Times New Roman"/>
          <w:sz w:val="24"/>
          <w:szCs w:val="24"/>
        </w:rPr>
        <w:t xml:space="preserve"> (b) </w:t>
      </w:r>
      <w:r w:rsidR="00F9109A" w:rsidRPr="00E232BA">
        <w:rPr>
          <w:rFonts w:ascii="Times New Roman" w:hAnsi="Times New Roman" w:cs="Times New Roman"/>
          <w:sz w:val="24"/>
          <w:szCs w:val="24"/>
        </w:rPr>
        <w:t xml:space="preserve">solenoid-driven contact–separation setup </w:t>
      </w:r>
      <w:r w:rsidRPr="00E232BA">
        <w:rPr>
          <w:rFonts w:ascii="Times New Roman" w:hAnsi="Times New Roman" w:cs="Times New Roman"/>
          <w:sz w:val="24"/>
          <w:szCs w:val="24"/>
        </w:rPr>
        <w:t>(c)</w:t>
      </w:r>
      <w:r w:rsidR="00FB102C" w:rsidRPr="00E232BA">
        <w:rPr>
          <w:rFonts w:ascii="Times New Roman" w:hAnsi="Times New Roman" w:cs="Times New Roman"/>
          <w:sz w:val="24"/>
          <w:szCs w:val="24"/>
        </w:rPr>
        <w:t xml:space="preserve"> </w:t>
      </w:r>
      <w:r w:rsidR="00F9109A" w:rsidRPr="00E232BA">
        <w:rPr>
          <w:rFonts w:ascii="Times New Roman" w:hAnsi="Times New Roman" w:cs="Times New Roman"/>
          <w:sz w:val="24"/>
          <w:szCs w:val="24"/>
        </w:rPr>
        <w:t>non-contact sensing configuration</w:t>
      </w:r>
      <w:r w:rsidR="003678EC" w:rsidRPr="00E232BA">
        <w:rPr>
          <w:rFonts w:ascii="Times New Roman" w:hAnsi="Times New Roman" w:cs="Times New Roman"/>
          <w:sz w:val="24"/>
          <w:szCs w:val="24"/>
        </w:rPr>
        <w:t>.</w:t>
      </w:r>
    </w:p>
    <w:p w14:paraId="6AAA2648" w14:textId="77777777" w:rsidR="003678EC" w:rsidRPr="00E232BA" w:rsidRDefault="003678EC" w:rsidP="009F32E6">
      <w:pPr>
        <w:pStyle w:val="Standard"/>
        <w:spacing w:after="0" w:line="276" w:lineRule="auto"/>
        <w:jc w:val="both"/>
        <w:rPr>
          <w:rFonts w:ascii="Times New Roman" w:hAnsi="Times New Roman" w:cs="Times New Roman"/>
          <w:sz w:val="24"/>
          <w:szCs w:val="24"/>
        </w:rPr>
      </w:pPr>
    </w:p>
    <w:p w14:paraId="0FDC38A8" w14:textId="1F626291" w:rsidR="007B1C7E" w:rsidRPr="00E232BA" w:rsidRDefault="00B11D24" w:rsidP="00CC3D43">
      <w:pPr>
        <w:pStyle w:val="Standard"/>
        <w:spacing w:after="0" w:line="360" w:lineRule="auto"/>
        <w:jc w:val="both"/>
        <w:rPr>
          <w:rFonts w:ascii="Times New Roman" w:hAnsi="Times New Roman"/>
          <w:i/>
          <w:spacing w:val="-10"/>
          <w:sz w:val="24"/>
          <w:szCs w:val="24"/>
          <w:shd w:val="clear" w:color="auto" w:fill="FFFFFF"/>
        </w:rPr>
      </w:pPr>
      <w:r w:rsidRPr="00E232BA">
        <w:rPr>
          <w:rFonts w:ascii="Times New Roman" w:hAnsi="Times New Roman"/>
          <w:i/>
          <w:spacing w:val="-10"/>
          <w:sz w:val="24"/>
          <w:szCs w:val="24"/>
          <w:shd w:val="clear" w:color="auto" w:fill="FFFFFF"/>
        </w:rPr>
        <w:lastRenderedPageBreak/>
        <w:t>2.</w:t>
      </w:r>
      <w:r w:rsidR="00BF0A31" w:rsidRPr="00E232BA">
        <w:rPr>
          <w:rFonts w:ascii="Times New Roman" w:hAnsi="Times New Roman"/>
          <w:i/>
          <w:spacing w:val="-10"/>
          <w:sz w:val="24"/>
          <w:szCs w:val="24"/>
          <w:shd w:val="clear" w:color="auto" w:fill="FFFFFF"/>
        </w:rPr>
        <w:t>3</w:t>
      </w:r>
      <w:r w:rsidRPr="00E232BA">
        <w:rPr>
          <w:rFonts w:ascii="Times New Roman" w:hAnsi="Times New Roman"/>
          <w:i/>
          <w:spacing w:val="-10"/>
          <w:sz w:val="24"/>
          <w:szCs w:val="24"/>
          <w:shd w:val="clear" w:color="auto" w:fill="FFFFFF"/>
        </w:rPr>
        <w:t xml:space="preserve">. Non-contact </w:t>
      </w:r>
      <w:r w:rsidR="00030865" w:rsidRPr="00E232BA">
        <w:rPr>
          <w:rFonts w:ascii="Times New Roman" w:hAnsi="Times New Roman"/>
          <w:i/>
          <w:spacing w:val="-10"/>
          <w:sz w:val="24"/>
          <w:szCs w:val="24"/>
          <w:shd w:val="clear" w:color="auto" w:fill="FFFFFF"/>
        </w:rPr>
        <w:t>measurements</w:t>
      </w:r>
    </w:p>
    <w:p w14:paraId="3A6C3CF2" w14:textId="275F5304" w:rsidR="0068320B" w:rsidRPr="00E232BA" w:rsidRDefault="0072470B" w:rsidP="0068320B">
      <w:pPr>
        <w:pStyle w:val="Standard"/>
        <w:tabs>
          <w:tab w:val="left" w:pos="426"/>
        </w:tabs>
        <w:spacing w:after="0" w:line="360" w:lineRule="auto"/>
        <w:jc w:val="both"/>
        <w:rPr>
          <w:rFonts w:ascii="Times New Roman" w:hAnsi="Times New Roman"/>
          <w:spacing w:val="-10"/>
          <w:sz w:val="24"/>
          <w:szCs w:val="24"/>
          <w:shd w:val="clear" w:color="auto" w:fill="FFFFFF"/>
        </w:rPr>
      </w:pPr>
      <w:r w:rsidRPr="00E232BA">
        <w:rPr>
          <w:rFonts w:ascii="Times New Roman" w:hAnsi="Times New Roman"/>
          <w:spacing w:val="-10"/>
          <w:sz w:val="24"/>
          <w:szCs w:val="24"/>
          <w:shd w:val="clear" w:color="auto" w:fill="FFFFFF"/>
        </w:rPr>
        <w:t xml:space="preserve">The non-contact triboelectric sensor and the associated energy harvesting configuration are schematically shown in Fig. 2c. The device consists of two PMMA plates (60 × 60 mm, thickness 3 mm) equipped with Cu electrodes and triboelectric layers, where the PP spun-bond membrane is attached to the top electrode and the electrospun PVDF membrane to the bottom electrode, with a low-permittivity sublayer placed </w:t>
      </w:r>
      <w:r w:rsidR="00504234">
        <w:rPr>
          <w:rFonts w:ascii="Times New Roman" w:hAnsi="Times New Roman"/>
          <w:spacing w:val="-10"/>
          <w:sz w:val="24"/>
          <w:szCs w:val="24"/>
          <w:shd w:val="clear" w:color="auto" w:fill="FFFFFF"/>
        </w:rPr>
        <w:t>under</w:t>
      </w:r>
      <w:r w:rsidRPr="00E232BA">
        <w:rPr>
          <w:rFonts w:ascii="Times New Roman" w:hAnsi="Times New Roman"/>
          <w:spacing w:val="-10"/>
          <w:sz w:val="24"/>
          <w:szCs w:val="24"/>
          <w:shd w:val="clear" w:color="auto" w:fill="FFFFFF"/>
        </w:rPr>
        <w:t xml:space="preserve"> the PVDF. The </w:t>
      </w:r>
      <w:r w:rsidR="00504234">
        <w:rPr>
          <w:rFonts w:ascii="Times New Roman" w:hAnsi="Times New Roman"/>
          <w:spacing w:val="-10"/>
          <w:sz w:val="24"/>
          <w:szCs w:val="24"/>
          <w:shd w:val="clear" w:color="auto" w:fill="FFFFFF"/>
        </w:rPr>
        <w:t>distance</w:t>
      </w:r>
      <w:r w:rsidRPr="00E232BA">
        <w:rPr>
          <w:rFonts w:ascii="Times New Roman" w:hAnsi="Times New Roman"/>
          <w:spacing w:val="-10"/>
          <w:sz w:val="24"/>
          <w:szCs w:val="24"/>
          <w:shd w:val="clear" w:color="auto" w:fill="FFFFFF"/>
        </w:rPr>
        <w:t xml:space="preserve"> between the plates is defined by spacers made of ethylene vinyl acetate (EVA) copolymer foam. Four spacers (3 mm thick, </w:t>
      </w:r>
      <w:r w:rsidR="004778DA" w:rsidRPr="00E232BA">
        <w:rPr>
          <w:rFonts w:ascii="Times New Roman" w:hAnsi="Times New Roman"/>
          <w:spacing w:val="-10"/>
          <w:sz w:val="24"/>
          <w:szCs w:val="24"/>
          <w:shd w:val="clear" w:color="auto" w:fill="FFFFFF"/>
        </w:rPr>
        <w:t>(</w:t>
      </w:r>
      <w:r w:rsidRPr="00E232BA">
        <w:rPr>
          <w:rFonts w:ascii="Times New Roman" w:hAnsi="Times New Roman"/>
          <w:spacing w:val="-10"/>
          <w:sz w:val="24"/>
          <w:szCs w:val="24"/>
          <w:shd w:val="clear" w:color="auto" w:fill="FFFFFF"/>
        </w:rPr>
        <w:t>5 × 5</w:t>
      </w:r>
      <w:r w:rsidR="004778DA" w:rsidRPr="00E232BA">
        <w:rPr>
          <w:rFonts w:ascii="Times New Roman" w:hAnsi="Times New Roman"/>
          <w:spacing w:val="-10"/>
          <w:sz w:val="24"/>
          <w:szCs w:val="24"/>
          <w:shd w:val="clear" w:color="auto" w:fill="FFFFFF"/>
        </w:rPr>
        <w:t>)</w:t>
      </w:r>
      <w:r w:rsidRPr="00E232BA">
        <w:rPr>
          <w:rFonts w:ascii="Times New Roman" w:hAnsi="Times New Roman"/>
          <w:spacing w:val="-10"/>
          <w:sz w:val="24"/>
          <w:szCs w:val="24"/>
          <w:shd w:val="clear" w:color="auto" w:fill="FFFFFF"/>
        </w:rPr>
        <w:t xml:space="preserve"> mm) were placed at the corners of the plates, maintaining a defined </w:t>
      </w:r>
      <w:r w:rsidR="00504234">
        <w:rPr>
          <w:rFonts w:ascii="Times New Roman" w:hAnsi="Times New Roman"/>
          <w:spacing w:val="-10"/>
          <w:sz w:val="24"/>
          <w:szCs w:val="24"/>
          <w:shd w:val="clear" w:color="auto" w:fill="FFFFFF"/>
        </w:rPr>
        <w:t>distance</w:t>
      </w:r>
      <w:r w:rsidRPr="00E232BA">
        <w:rPr>
          <w:rFonts w:ascii="Times New Roman" w:hAnsi="Times New Roman"/>
          <w:spacing w:val="-10"/>
          <w:sz w:val="24"/>
          <w:szCs w:val="24"/>
          <w:shd w:val="clear" w:color="auto" w:fill="FFFFFF"/>
        </w:rPr>
        <w:t xml:space="preserve"> and acting as compliant spring elements that control the distance between the triboelectric layers during compression. The operating principle of the sensor is based on electrostatic induction </w:t>
      </w:r>
      <w:r w:rsidR="0068320B" w:rsidRPr="00E232BA">
        <w:rPr>
          <w:rFonts w:ascii="Times New Roman" w:hAnsi="Times New Roman"/>
          <w:spacing w:val="-10"/>
          <w:sz w:val="24"/>
          <w:szCs w:val="24"/>
          <w:shd w:val="clear" w:color="auto" w:fill="FFFFFF"/>
        </w:rPr>
        <w:t>driven by pre-existing triboelectric charges at the PP/PVDF interface.</w:t>
      </w:r>
    </w:p>
    <w:p w14:paraId="465546FB" w14:textId="3BCB6541" w:rsidR="007675B6" w:rsidRPr="00E232BA" w:rsidRDefault="007675B6" w:rsidP="009F32E6">
      <w:pPr>
        <w:pStyle w:val="Odstavecseseznamem"/>
        <w:spacing w:line="360" w:lineRule="auto"/>
        <w:ind w:left="0" w:firstLine="426"/>
        <w:rPr>
          <w:rFonts w:eastAsia="Calibri" w:cs="Tahoma"/>
          <w:spacing w:val="-10"/>
          <w:sz w:val="24"/>
          <w:szCs w:val="24"/>
          <w:shd w:val="clear" w:color="auto" w:fill="FFFFFF"/>
        </w:rPr>
      </w:pPr>
      <w:r w:rsidRPr="00E232BA">
        <w:rPr>
          <w:rFonts w:eastAsia="Calibri" w:cs="Tahoma"/>
          <w:spacing w:val="-10"/>
          <w:sz w:val="24"/>
          <w:szCs w:val="24"/>
          <w:shd w:val="clear" w:color="auto" w:fill="FFFFFF"/>
        </w:rPr>
        <w:t xml:space="preserve">The sensor response was evaluated under various mechanical excitations, including controlled periodic loading using a solenoid actuator (10 Hz), </w:t>
      </w:r>
      <w:r w:rsidR="00504234">
        <w:rPr>
          <w:rFonts w:eastAsia="Calibri" w:cs="Tahoma"/>
          <w:spacing w:val="-10"/>
          <w:sz w:val="24"/>
          <w:szCs w:val="24"/>
          <w:shd w:val="clear" w:color="auto" w:fill="FFFFFF"/>
        </w:rPr>
        <w:t xml:space="preserve">impact from </w:t>
      </w:r>
      <w:r w:rsidRPr="00E232BA">
        <w:rPr>
          <w:rFonts w:eastAsia="Calibri" w:cs="Tahoma"/>
          <w:spacing w:val="-10"/>
          <w:sz w:val="24"/>
          <w:szCs w:val="24"/>
          <w:shd w:val="clear" w:color="auto" w:fill="FFFFFF"/>
        </w:rPr>
        <w:t>free-fall ball, vibration</w:t>
      </w:r>
      <w:r w:rsidR="00504234">
        <w:rPr>
          <w:rFonts w:eastAsia="Calibri" w:cs="Tahoma"/>
          <w:spacing w:val="-10"/>
          <w:sz w:val="24"/>
          <w:szCs w:val="24"/>
          <w:shd w:val="clear" w:color="auto" w:fill="FFFFFF"/>
        </w:rPr>
        <w:t xml:space="preserve"> </w:t>
      </w:r>
      <w:r w:rsidRPr="00E232BA">
        <w:rPr>
          <w:rFonts w:eastAsia="Calibri" w:cs="Tahoma"/>
          <w:spacing w:val="-10"/>
          <w:sz w:val="24"/>
          <w:szCs w:val="24"/>
          <w:shd w:val="clear" w:color="auto" w:fill="FFFFFF"/>
        </w:rPr>
        <w:t>stimuli generated by a rotary vacuum pump and during sieve analysis, controlled excitation using a miniature eccentric rotating mass vibration motor placed on the top electrode, ultrasonic excitation produced by a sonication horn and cyclic human stepping. These experiments demonstrate the capability of the sensor to detect a wide range of pressure and vibrational inputs.</w:t>
      </w:r>
    </w:p>
    <w:p w14:paraId="1D7F5CC3" w14:textId="470CE7D9" w:rsidR="007675B6" w:rsidRPr="00E864DD" w:rsidRDefault="007675B6" w:rsidP="009F32E6">
      <w:pPr>
        <w:pStyle w:val="Odstavecseseznamem"/>
        <w:spacing w:line="360" w:lineRule="auto"/>
        <w:ind w:left="0" w:firstLine="360"/>
        <w:rPr>
          <w:rFonts w:eastAsia="Calibri" w:cs="Tahoma"/>
          <w:spacing w:val="-10"/>
          <w:sz w:val="24"/>
          <w:szCs w:val="24"/>
          <w:shd w:val="clear" w:color="auto" w:fill="FFFFFF"/>
        </w:rPr>
      </w:pPr>
      <w:r w:rsidRPr="00E232BA">
        <w:rPr>
          <w:rFonts w:eastAsia="Calibri" w:cs="Tahoma"/>
          <w:spacing w:val="-10"/>
          <w:sz w:val="24"/>
          <w:szCs w:val="24"/>
          <w:shd w:val="clear" w:color="auto" w:fill="FFFFFF"/>
        </w:rPr>
        <w:t xml:space="preserve">In addition to sensing, the generated electrical signal was </w:t>
      </w:r>
      <w:r w:rsidR="00504234">
        <w:rPr>
          <w:rFonts w:eastAsia="Calibri" w:cs="Tahoma"/>
          <w:spacing w:val="-10"/>
          <w:sz w:val="24"/>
          <w:szCs w:val="24"/>
          <w:shd w:val="clear" w:color="auto" w:fill="FFFFFF"/>
        </w:rPr>
        <w:t xml:space="preserve">used to obtain </w:t>
      </w:r>
      <w:r w:rsidRPr="00E232BA">
        <w:rPr>
          <w:rFonts w:eastAsia="Calibri" w:cs="Tahoma"/>
          <w:spacing w:val="-10"/>
          <w:sz w:val="24"/>
          <w:szCs w:val="24"/>
          <w:shd w:val="clear" w:color="auto" w:fill="FFFFFF"/>
        </w:rPr>
        <w:t xml:space="preserve">energy. The device was actuated using a solenoid </w:t>
      </w:r>
      <w:r w:rsidR="00504234">
        <w:rPr>
          <w:rFonts w:eastAsia="Calibri" w:cs="Tahoma"/>
          <w:spacing w:val="-10"/>
          <w:sz w:val="24"/>
          <w:szCs w:val="24"/>
          <w:shd w:val="clear" w:color="auto" w:fill="FFFFFF"/>
        </w:rPr>
        <w:t>with</w:t>
      </w:r>
      <w:r w:rsidRPr="00E232BA">
        <w:rPr>
          <w:rFonts w:eastAsia="Calibri" w:cs="Tahoma"/>
          <w:spacing w:val="-10"/>
          <w:sz w:val="24"/>
          <w:szCs w:val="24"/>
          <w:shd w:val="clear" w:color="auto" w:fill="FFFFFF"/>
        </w:rPr>
        <w:t xml:space="preserve"> a frequency of 10 Hz and an applied pressure of approximately 3 kPa. The output signal was rectified </w:t>
      </w:r>
      <w:r w:rsidR="00504234">
        <w:rPr>
          <w:rFonts w:eastAsia="Calibri" w:cs="Tahoma"/>
          <w:spacing w:val="-10"/>
          <w:sz w:val="24"/>
          <w:szCs w:val="24"/>
          <w:shd w:val="clear" w:color="auto" w:fill="FFFFFF"/>
        </w:rPr>
        <w:t>by</w:t>
      </w:r>
      <w:r w:rsidRPr="00E232BA">
        <w:rPr>
          <w:rFonts w:eastAsia="Calibri" w:cs="Tahoma"/>
          <w:spacing w:val="-10"/>
          <w:sz w:val="24"/>
          <w:szCs w:val="24"/>
          <w:shd w:val="clear" w:color="auto" w:fill="FFFFFF"/>
        </w:rPr>
        <w:t xml:space="preserve"> a </w:t>
      </w:r>
      <w:proofErr w:type="spellStart"/>
      <w:r w:rsidRPr="00E232BA">
        <w:rPr>
          <w:rFonts w:eastAsia="Calibri" w:cs="Tahoma"/>
          <w:spacing w:val="-10"/>
          <w:sz w:val="24"/>
          <w:szCs w:val="24"/>
          <w:shd w:val="clear" w:color="auto" w:fill="FFFFFF"/>
        </w:rPr>
        <w:t>Graetz</w:t>
      </w:r>
      <w:proofErr w:type="spellEnd"/>
      <w:r w:rsidRPr="00E232BA">
        <w:rPr>
          <w:rFonts w:eastAsia="Calibri" w:cs="Tahoma"/>
          <w:spacing w:val="-10"/>
          <w:sz w:val="24"/>
          <w:szCs w:val="24"/>
          <w:shd w:val="clear" w:color="auto" w:fill="FFFFFF"/>
        </w:rPr>
        <w:t xml:space="preserve"> bridge consisting of four Schottky diodes (forward voltage 1.5 V) and used to charge external film capacitors with capacitances in the range of 10–128 </w:t>
      </w:r>
      <w:proofErr w:type="spellStart"/>
      <w:r w:rsidRPr="00E232BA">
        <w:rPr>
          <w:rFonts w:eastAsia="Calibri" w:cs="Tahoma"/>
          <w:spacing w:val="-10"/>
          <w:sz w:val="24"/>
          <w:szCs w:val="24"/>
          <w:shd w:val="clear" w:color="auto" w:fill="FFFFFF"/>
        </w:rPr>
        <w:t>nF</w:t>
      </w:r>
      <w:proofErr w:type="spellEnd"/>
      <w:r w:rsidRPr="00E232BA">
        <w:rPr>
          <w:rFonts w:eastAsia="Calibri" w:cs="Tahoma"/>
          <w:spacing w:val="-10"/>
          <w:sz w:val="24"/>
          <w:szCs w:val="24"/>
          <w:shd w:val="clear" w:color="auto" w:fill="FFFFFF"/>
        </w:rPr>
        <w:t xml:space="preserve">. The charging behavior was evaluated as a function of the number of excitation cycles. After charging, the stored energy was released through a </w:t>
      </w:r>
      <w:r w:rsidR="00504234" w:rsidRPr="00E232BA">
        <w:rPr>
          <w:rFonts w:eastAsia="Calibri" w:cs="Tahoma"/>
          <w:spacing w:val="-10"/>
          <w:sz w:val="24"/>
          <w:szCs w:val="24"/>
          <w:shd w:val="clear" w:color="auto" w:fill="FFFFFF"/>
        </w:rPr>
        <w:t xml:space="preserve">10 MΩ </w:t>
      </w:r>
      <w:r w:rsidRPr="00E232BA">
        <w:rPr>
          <w:rFonts w:eastAsia="Calibri" w:cs="Tahoma"/>
          <w:spacing w:val="-10"/>
          <w:sz w:val="24"/>
          <w:szCs w:val="24"/>
          <w:shd w:val="clear" w:color="auto" w:fill="FFFFFF"/>
        </w:rPr>
        <w:t>resistive load to analyze the dischar</w:t>
      </w:r>
      <w:r w:rsidR="00504234">
        <w:rPr>
          <w:rFonts w:eastAsia="Calibri" w:cs="Tahoma"/>
          <w:spacing w:val="-10"/>
          <w:sz w:val="24"/>
          <w:szCs w:val="24"/>
          <w:shd w:val="clear" w:color="auto" w:fill="FFFFFF"/>
        </w:rPr>
        <w:t>ge</w:t>
      </w:r>
      <w:r w:rsidRPr="00E232BA">
        <w:rPr>
          <w:rFonts w:eastAsia="Calibri" w:cs="Tahoma"/>
          <w:spacing w:val="-10"/>
          <w:sz w:val="24"/>
          <w:szCs w:val="24"/>
          <w:shd w:val="clear" w:color="auto" w:fill="FFFFFF"/>
        </w:rPr>
        <w:t xml:space="preserve"> characteristics and estimate the energy storage capability of the system</w:t>
      </w:r>
      <w:r w:rsidRPr="00E864DD">
        <w:rPr>
          <w:rFonts w:eastAsia="Calibri" w:cs="Tahoma"/>
          <w:spacing w:val="-10"/>
          <w:sz w:val="24"/>
          <w:szCs w:val="24"/>
          <w:shd w:val="clear" w:color="auto" w:fill="FFFFFF"/>
        </w:rPr>
        <w:t>.</w:t>
      </w:r>
      <w:r w:rsidR="00343417" w:rsidRPr="00E864DD">
        <w:rPr>
          <w:rFonts w:ascii="Calibri" w:eastAsia="Calibri" w:hAnsi="Calibri" w:cs="Tahoma"/>
        </w:rPr>
        <w:t xml:space="preserve"> </w:t>
      </w:r>
      <w:r w:rsidR="00343417" w:rsidRPr="00E864DD">
        <w:rPr>
          <w:rFonts w:eastAsia="Calibri" w:cs="Tahoma"/>
          <w:spacing w:val="-10"/>
          <w:sz w:val="24"/>
          <w:szCs w:val="24"/>
          <w:shd w:val="clear" w:color="auto" w:fill="FFFFFF"/>
        </w:rPr>
        <w:t>As a proof-of-concept of direct energy utilization, the rectified signal was sufficient to intermittently power 18 LEDs, producing visible blinking under 10 Hz solenoid excitation (Supplementary Video V1).</w:t>
      </w:r>
    </w:p>
    <w:p w14:paraId="5211E064" w14:textId="77777777" w:rsidR="005B2749" w:rsidRPr="00E232BA" w:rsidRDefault="005B2749" w:rsidP="00A30575">
      <w:pPr>
        <w:pStyle w:val="Odstavecseseznamem"/>
        <w:spacing w:line="360" w:lineRule="auto"/>
        <w:ind w:left="0" w:firstLine="0"/>
        <w:rPr>
          <w:b/>
          <w:color w:val="000000" w:themeColor="text1"/>
          <w:sz w:val="24"/>
          <w:szCs w:val="24"/>
        </w:rPr>
      </w:pPr>
    </w:p>
    <w:p w14:paraId="5FCAD27B" w14:textId="38033C6B" w:rsidR="0002780F" w:rsidRPr="00E232BA" w:rsidRDefault="003B5238" w:rsidP="009F32E6">
      <w:pPr>
        <w:pStyle w:val="Odstavecseseznamem"/>
        <w:numPr>
          <w:ilvl w:val="0"/>
          <w:numId w:val="7"/>
        </w:numPr>
        <w:spacing w:line="360" w:lineRule="auto"/>
        <w:ind w:left="284" w:hanging="284"/>
        <w:rPr>
          <w:b/>
          <w:color w:val="000000" w:themeColor="text1"/>
          <w:sz w:val="24"/>
          <w:szCs w:val="24"/>
        </w:rPr>
      </w:pPr>
      <w:r w:rsidRPr="00E232BA">
        <w:rPr>
          <w:b/>
          <w:color w:val="000000" w:themeColor="text1"/>
          <w:sz w:val="24"/>
          <w:szCs w:val="24"/>
        </w:rPr>
        <w:t>Results</w:t>
      </w:r>
    </w:p>
    <w:p w14:paraId="0AFE1F99" w14:textId="23B4B624" w:rsidR="00C12C39" w:rsidRPr="00E232BA" w:rsidRDefault="00C12C39" w:rsidP="004E7796">
      <w:pPr>
        <w:pStyle w:val="Odstavecseseznamem"/>
        <w:numPr>
          <w:ilvl w:val="1"/>
          <w:numId w:val="11"/>
        </w:numPr>
        <w:spacing w:line="360" w:lineRule="auto"/>
        <w:rPr>
          <w:i/>
          <w:sz w:val="24"/>
          <w:szCs w:val="24"/>
        </w:rPr>
      </w:pPr>
      <w:r w:rsidRPr="00E232BA">
        <w:rPr>
          <w:i/>
          <w:sz w:val="24"/>
          <w:szCs w:val="24"/>
        </w:rPr>
        <w:t>Electrical response and effect of low-permittivity sublayers</w:t>
      </w:r>
    </w:p>
    <w:p w14:paraId="0C314FC9" w14:textId="6BF21545" w:rsidR="00D466E8" w:rsidRPr="00353E78" w:rsidRDefault="003B1098" w:rsidP="00353E78">
      <w:pPr>
        <w:spacing w:line="360" w:lineRule="auto"/>
        <w:ind w:firstLine="426"/>
        <w:jc w:val="both"/>
        <w:rPr>
          <w:rFonts w:ascii="Times New Roman" w:hAnsi="Times New Roman" w:cs="Times New Roman"/>
          <w:sz w:val="24"/>
          <w:szCs w:val="24"/>
        </w:rPr>
      </w:pPr>
      <w:r w:rsidRPr="00E232BA">
        <w:rPr>
          <w:rFonts w:ascii="Times New Roman" w:hAnsi="Times New Roman" w:cs="Times New Roman"/>
          <w:spacing w:val="-10"/>
          <w:sz w:val="24"/>
          <w:szCs w:val="24"/>
          <w:shd w:val="clear" w:color="auto" w:fill="FFFFFF"/>
        </w:rPr>
        <w:t xml:space="preserve">The electrical performance of the PP/PVDF-based triboelectric system was first evaluated in the contact–separation mode using the manual setup under high-pressure excitation. The </w:t>
      </w:r>
      <w:r w:rsidR="00FE7852">
        <w:rPr>
          <w:rFonts w:ascii="Times New Roman" w:hAnsi="Times New Roman" w:cs="Times New Roman"/>
          <w:spacing w:val="-10"/>
          <w:sz w:val="24"/>
          <w:szCs w:val="24"/>
          <w:shd w:val="clear" w:color="auto" w:fill="FFFFFF"/>
        </w:rPr>
        <w:t xml:space="preserve">effect </w:t>
      </w:r>
      <w:r w:rsidRPr="00E232BA">
        <w:rPr>
          <w:rFonts w:ascii="Times New Roman" w:hAnsi="Times New Roman" w:cs="Times New Roman"/>
          <w:spacing w:val="-10"/>
          <w:sz w:val="24"/>
          <w:szCs w:val="24"/>
          <w:shd w:val="clear" w:color="auto" w:fill="FFFFFF"/>
        </w:rPr>
        <w:t>of low-permittivity supporting sublayers</w:t>
      </w:r>
      <w:r w:rsidR="00E232BA">
        <w:rPr>
          <w:rFonts w:ascii="Times New Roman" w:hAnsi="Times New Roman" w:cs="Times New Roman"/>
          <w:spacing w:val="-10"/>
          <w:sz w:val="24"/>
          <w:szCs w:val="24"/>
          <w:shd w:val="clear" w:color="auto" w:fill="FFFFFF"/>
        </w:rPr>
        <w:t xml:space="preserve"> </w:t>
      </w:r>
      <w:r w:rsidRPr="00E232BA">
        <w:rPr>
          <w:rFonts w:ascii="Times New Roman" w:hAnsi="Times New Roman" w:cs="Times New Roman"/>
          <w:spacing w:val="-10"/>
          <w:sz w:val="24"/>
          <w:szCs w:val="24"/>
          <w:shd w:val="clear" w:color="auto" w:fill="FFFFFF"/>
        </w:rPr>
        <w:t xml:space="preserve">(PVC, BOPET, and LDPE) on the electrical response was systematically investigated and compared to the reference PP/PVDF configuration. Representative voltage outputs for </w:t>
      </w:r>
      <w:r w:rsidRPr="00E232BA">
        <w:rPr>
          <w:rFonts w:ascii="Times New Roman" w:hAnsi="Times New Roman" w:cs="Times New Roman"/>
          <w:spacing w:val="-10"/>
          <w:sz w:val="24"/>
          <w:szCs w:val="24"/>
          <w:shd w:val="clear" w:color="auto" w:fill="FFFFFF"/>
        </w:rPr>
        <w:lastRenderedPageBreak/>
        <w:t>single contact events and consecutive contact–separation cycles are shown in Fig. 3</w:t>
      </w:r>
      <w:r w:rsidR="00E232BA">
        <w:rPr>
          <w:rFonts w:ascii="Times New Roman" w:hAnsi="Times New Roman" w:cs="Times New Roman"/>
          <w:spacing w:val="-10"/>
          <w:sz w:val="24"/>
          <w:szCs w:val="24"/>
          <w:shd w:val="clear" w:color="auto" w:fill="FFFFFF"/>
        </w:rPr>
        <w:t xml:space="preserve"> (TENG photograph can be seen in Supplementary Material Fig. S1)</w:t>
      </w:r>
      <w:r w:rsidRPr="00E232BA">
        <w:rPr>
          <w:rFonts w:ascii="Times New Roman" w:hAnsi="Times New Roman" w:cs="Times New Roman"/>
          <w:spacing w:val="-10"/>
          <w:sz w:val="24"/>
          <w:szCs w:val="24"/>
          <w:shd w:val="clear" w:color="auto" w:fill="FFFFFF"/>
        </w:rPr>
        <w:t>.</w:t>
      </w:r>
      <w:r w:rsidR="004778DA" w:rsidRPr="00E232BA">
        <w:rPr>
          <w:rFonts w:ascii="Times New Roman" w:hAnsi="Times New Roman" w:cs="Times New Roman"/>
          <w:sz w:val="24"/>
          <w:szCs w:val="24"/>
        </w:rPr>
        <w:t xml:space="preserve"> </w:t>
      </w:r>
    </w:p>
    <w:p w14:paraId="2327DBDE" w14:textId="77777777" w:rsidR="00D466E8" w:rsidRPr="00E232BA" w:rsidRDefault="00D466E8" w:rsidP="00D466E8">
      <w:pPr>
        <w:spacing w:line="360" w:lineRule="auto"/>
        <w:ind w:firstLine="426"/>
        <w:jc w:val="center"/>
        <w:rPr>
          <w:rFonts w:ascii="Times New Roman" w:hAnsi="Times New Roman"/>
          <w:sz w:val="24"/>
          <w:szCs w:val="24"/>
        </w:rPr>
      </w:pPr>
      <w:r w:rsidRPr="00E232BA">
        <w:rPr>
          <w:noProof/>
          <w:lang w:eastAsia="cs-CZ"/>
        </w:rPr>
        <w:drawing>
          <wp:inline distT="0" distB="0" distL="0" distR="0" wp14:anchorId="744CCDAF" wp14:editId="4D7D8887">
            <wp:extent cx="3299466" cy="6028992"/>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4043" cy="6092173"/>
                    </a:xfrm>
                    <a:prstGeom prst="rect">
                      <a:avLst/>
                    </a:prstGeom>
                    <a:noFill/>
                    <a:ln>
                      <a:noFill/>
                    </a:ln>
                  </pic:spPr>
                </pic:pic>
              </a:graphicData>
            </a:graphic>
          </wp:inline>
        </w:drawing>
      </w:r>
    </w:p>
    <w:p w14:paraId="4B2A92BD" w14:textId="3332599F" w:rsidR="00D466E8" w:rsidRPr="00E232BA" w:rsidRDefault="00D466E8" w:rsidP="00D466E8">
      <w:pPr>
        <w:spacing w:line="276" w:lineRule="auto"/>
        <w:jc w:val="both"/>
        <w:rPr>
          <w:rFonts w:ascii="Times New Roman" w:hAnsi="Times New Roman"/>
          <w:sz w:val="24"/>
          <w:szCs w:val="24"/>
        </w:rPr>
      </w:pPr>
      <w:r w:rsidRPr="00E232BA">
        <w:rPr>
          <w:rFonts w:ascii="Times New Roman" w:hAnsi="Times New Roman"/>
          <w:bCs/>
          <w:sz w:val="24"/>
          <w:szCs w:val="24"/>
        </w:rPr>
        <w:t>Fig. 3</w:t>
      </w:r>
      <w:r w:rsidRPr="00E232BA">
        <w:rPr>
          <w:rFonts w:ascii="Times New Roman" w:hAnsi="Times New Roman"/>
          <w:sz w:val="24"/>
          <w:szCs w:val="24"/>
        </w:rPr>
        <w:t xml:space="preserve"> Open-circuit voltage (</w:t>
      </w:r>
      <w:proofErr w:type="spellStart"/>
      <w:r w:rsidRPr="00E232BA">
        <w:rPr>
          <w:rFonts w:ascii="Times New Roman" w:hAnsi="Times New Roman"/>
          <w:i/>
          <w:sz w:val="24"/>
          <w:szCs w:val="24"/>
        </w:rPr>
        <w:t>V</w:t>
      </w:r>
      <w:r w:rsidRPr="00E232BA">
        <w:rPr>
          <w:rFonts w:ascii="Times New Roman" w:hAnsi="Times New Roman"/>
          <w:sz w:val="24"/>
          <w:szCs w:val="24"/>
        </w:rPr>
        <w:t>oc</w:t>
      </w:r>
      <w:proofErr w:type="spellEnd"/>
      <w:r w:rsidRPr="00E232BA">
        <w:rPr>
          <w:rFonts w:ascii="Times New Roman" w:hAnsi="Times New Roman"/>
          <w:sz w:val="24"/>
          <w:szCs w:val="24"/>
        </w:rPr>
        <w:t xml:space="preserve">) generated by a single contact (left) and voltage response </w:t>
      </w:r>
      <w:r w:rsidR="00FE7852">
        <w:rPr>
          <w:rFonts w:ascii="Times New Roman" w:hAnsi="Times New Roman"/>
          <w:sz w:val="24"/>
          <w:szCs w:val="24"/>
        </w:rPr>
        <w:t xml:space="preserve">during </w:t>
      </w:r>
      <w:r w:rsidRPr="00E232BA">
        <w:rPr>
          <w:rFonts w:ascii="Times New Roman" w:hAnsi="Times New Roman"/>
          <w:sz w:val="24"/>
          <w:szCs w:val="24"/>
        </w:rPr>
        <w:t>six consecutive contact–separation cycles (right) of PP/PVDF-based devices with LDPE, BOPET, and PVC supporting layers (manual set-up, 1</w:t>
      </w:r>
      <w:r w:rsidR="00E3539C" w:rsidRPr="00E232BA">
        <w:rPr>
          <w:rFonts w:ascii="Times New Roman" w:hAnsi="Times New Roman"/>
          <w:sz w:val="24"/>
          <w:szCs w:val="24"/>
        </w:rPr>
        <w:t xml:space="preserve"> </w:t>
      </w:r>
      <w:r w:rsidRPr="00E232BA">
        <w:rPr>
          <w:rFonts w:ascii="Times New Roman" w:hAnsi="Times New Roman"/>
          <w:sz w:val="24"/>
          <w:szCs w:val="24"/>
        </w:rPr>
        <w:t>Hz, 270 kPa, 18 cm</w:t>
      </w:r>
      <w:r w:rsidRPr="00E232BA">
        <w:rPr>
          <w:rFonts w:ascii="Times New Roman" w:hAnsi="Times New Roman"/>
          <w:sz w:val="24"/>
          <w:szCs w:val="24"/>
          <w:vertAlign w:val="superscript"/>
        </w:rPr>
        <w:t>2</w:t>
      </w:r>
      <w:r w:rsidRPr="00E232BA">
        <w:rPr>
          <w:rFonts w:ascii="Times New Roman" w:hAnsi="Times New Roman"/>
          <w:sz w:val="24"/>
          <w:szCs w:val="24"/>
        </w:rPr>
        <w:t>).</w:t>
      </w:r>
    </w:p>
    <w:p w14:paraId="3B4C3440" w14:textId="77777777" w:rsidR="00D466E8" w:rsidRPr="00E232BA" w:rsidRDefault="00D466E8" w:rsidP="00D466E8">
      <w:pPr>
        <w:spacing w:line="360" w:lineRule="auto"/>
        <w:jc w:val="center"/>
        <w:rPr>
          <w:rFonts w:ascii="Times New Roman" w:hAnsi="Times New Roman"/>
          <w:sz w:val="24"/>
          <w:szCs w:val="24"/>
        </w:rPr>
      </w:pPr>
    </w:p>
    <w:p w14:paraId="400A195E" w14:textId="4D8FCDF2" w:rsidR="00FF12C7" w:rsidRPr="00E232BA" w:rsidRDefault="00FF12C7" w:rsidP="00FF12C7">
      <w:pPr>
        <w:spacing w:line="360" w:lineRule="auto"/>
        <w:ind w:firstLine="426"/>
        <w:jc w:val="both"/>
        <w:rPr>
          <w:rFonts w:ascii="Times New Roman" w:hAnsi="Times New Roman"/>
          <w:sz w:val="24"/>
          <w:szCs w:val="24"/>
        </w:rPr>
      </w:pPr>
      <w:r w:rsidRPr="00E232BA">
        <w:rPr>
          <w:rFonts w:ascii="Times New Roman" w:hAnsi="Times New Roman"/>
          <w:sz w:val="24"/>
          <w:szCs w:val="24"/>
        </w:rPr>
        <w:t>A single contact generates a characteristic open-circuit voltage (</w:t>
      </w:r>
      <w:proofErr w:type="spellStart"/>
      <w:r w:rsidRPr="00E232BA">
        <w:rPr>
          <w:rFonts w:ascii="Times New Roman" w:hAnsi="Times New Roman"/>
          <w:i/>
          <w:sz w:val="24"/>
          <w:szCs w:val="24"/>
        </w:rPr>
        <w:t>V</w:t>
      </w:r>
      <w:r w:rsidRPr="00E232BA">
        <w:rPr>
          <w:rFonts w:ascii="Times New Roman" w:hAnsi="Times New Roman"/>
          <w:sz w:val="24"/>
          <w:szCs w:val="24"/>
        </w:rPr>
        <w:t>oc</w:t>
      </w:r>
      <w:proofErr w:type="spellEnd"/>
      <w:r w:rsidRPr="00E232BA">
        <w:rPr>
          <w:rFonts w:ascii="Times New Roman" w:hAnsi="Times New Roman"/>
          <w:sz w:val="24"/>
          <w:szCs w:val="24"/>
        </w:rPr>
        <w:t>)</w:t>
      </w:r>
      <w:r w:rsidR="00FE7852">
        <w:rPr>
          <w:rFonts w:ascii="Times New Roman" w:hAnsi="Times New Roman"/>
          <w:sz w:val="24"/>
          <w:szCs w:val="24"/>
        </w:rPr>
        <w:t>,</w:t>
      </w:r>
      <w:r w:rsidRPr="00E232BA">
        <w:rPr>
          <w:rFonts w:ascii="Times New Roman" w:hAnsi="Times New Roman"/>
          <w:sz w:val="24"/>
          <w:szCs w:val="24"/>
        </w:rPr>
        <w:t xml:space="preserve"> followed by a series of six consecutive contact–separation cycles, </w:t>
      </w:r>
      <w:r w:rsidR="00FE7852">
        <w:rPr>
          <w:rFonts w:ascii="Times New Roman" w:hAnsi="Times New Roman"/>
          <w:sz w:val="24"/>
          <w:szCs w:val="24"/>
        </w:rPr>
        <w:t>indicating</w:t>
      </w:r>
      <w:r w:rsidRPr="00E232BA">
        <w:rPr>
          <w:rFonts w:ascii="Times New Roman" w:hAnsi="Times New Roman"/>
          <w:sz w:val="24"/>
          <w:szCs w:val="24"/>
        </w:rPr>
        <w:t xml:space="preserve"> stable and repeatable signal generations. The peak open-circuit voltage strongly depends on the type of sublayer. The </w:t>
      </w:r>
      <w:r w:rsidRPr="00E232BA">
        <w:rPr>
          <w:rFonts w:ascii="Times New Roman" w:hAnsi="Times New Roman"/>
          <w:sz w:val="24"/>
          <w:szCs w:val="24"/>
        </w:rPr>
        <w:lastRenderedPageBreak/>
        <w:t xml:space="preserve">reference PP/PVDF device reaches a maximum </w:t>
      </w:r>
      <w:proofErr w:type="spellStart"/>
      <w:r w:rsidRPr="00E232BA">
        <w:rPr>
          <w:rFonts w:ascii="Times New Roman" w:hAnsi="Times New Roman"/>
          <w:i/>
          <w:sz w:val="24"/>
          <w:szCs w:val="24"/>
        </w:rPr>
        <w:t>V</w:t>
      </w:r>
      <w:r w:rsidRPr="00E232BA">
        <w:rPr>
          <w:rFonts w:ascii="Times New Roman" w:hAnsi="Times New Roman"/>
          <w:sz w:val="24"/>
          <w:szCs w:val="24"/>
        </w:rPr>
        <w:t>oc</w:t>
      </w:r>
      <w:proofErr w:type="spellEnd"/>
      <w:r w:rsidRPr="00E232BA">
        <w:rPr>
          <w:rFonts w:ascii="Times New Roman" w:hAnsi="Times New Roman"/>
          <w:sz w:val="24"/>
          <w:szCs w:val="24"/>
        </w:rPr>
        <w:t xml:space="preserve"> of approximately 376 V, while the introduction of low-permittivity sublayers leads to a systematic increase to ~443 V for PVC, ~540 V for BOPET, and even up to ~689 V for LDPE. This trend clearly </w:t>
      </w:r>
      <w:r w:rsidR="00FE7852">
        <w:rPr>
          <w:rFonts w:ascii="Times New Roman" w:hAnsi="Times New Roman"/>
          <w:sz w:val="24"/>
          <w:szCs w:val="24"/>
        </w:rPr>
        <w:t>shows</w:t>
      </w:r>
      <w:r w:rsidRPr="00E232BA">
        <w:rPr>
          <w:rFonts w:ascii="Times New Roman" w:hAnsi="Times New Roman"/>
          <w:sz w:val="24"/>
          <w:szCs w:val="24"/>
        </w:rPr>
        <w:t xml:space="preserve"> that </w:t>
      </w:r>
      <w:r w:rsidR="00FE7852">
        <w:rPr>
          <w:rFonts w:ascii="Times New Roman" w:hAnsi="Times New Roman"/>
          <w:sz w:val="24"/>
          <w:szCs w:val="24"/>
        </w:rPr>
        <w:t>decreasing</w:t>
      </w:r>
      <w:r w:rsidRPr="00E232BA">
        <w:rPr>
          <w:rFonts w:ascii="Times New Roman" w:hAnsi="Times New Roman"/>
          <w:sz w:val="24"/>
          <w:szCs w:val="24"/>
        </w:rPr>
        <w:t xml:space="preserve"> the permittivity of the supporting layer enhances the induced voltage, which is consistent with the proposed mechanism.</w:t>
      </w:r>
    </w:p>
    <w:p w14:paraId="66276EA7" w14:textId="6E953496" w:rsidR="00D466E8" w:rsidRPr="00E232BA" w:rsidRDefault="00D466E8" w:rsidP="00D466E8">
      <w:pPr>
        <w:spacing w:line="360" w:lineRule="auto"/>
        <w:ind w:firstLine="426"/>
        <w:jc w:val="both"/>
        <w:rPr>
          <w:rFonts w:ascii="Times New Roman" w:hAnsi="Times New Roman"/>
          <w:sz w:val="24"/>
          <w:szCs w:val="24"/>
        </w:rPr>
      </w:pPr>
      <w:r w:rsidRPr="00E232BA">
        <w:rPr>
          <w:rFonts w:ascii="Times New Roman" w:hAnsi="Times New Roman"/>
          <w:sz w:val="24"/>
          <w:szCs w:val="24"/>
        </w:rPr>
        <w:t xml:space="preserve">The electrical performance of the PP/PVDF-based TENG was evaluated through a load-resistance sweep as shown in Fig. 4. With increasing external resistance, the output voltage increases while the current decreases, </w:t>
      </w:r>
      <w:r w:rsidR="00FE7852">
        <w:rPr>
          <w:rFonts w:ascii="Times New Roman" w:hAnsi="Times New Roman"/>
          <w:sz w:val="24"/>
          <w:szCs w:val="24"/>
        </w:rPr>
        <w:t xml:space="preserve">which corresponds to </w:t>
      </w:r>
      <w:r w:rsidRPr="00E232BA">
        <w:rPr>
          <w:rFonts w:ascii="Times New Roman" w:hAnsi="Times New Roman"/>
          <w:sz w:val="24"/>
          <w:szCs w:val="24"/>
        </w:rPr>
        <w:t xml:space="preserve">the typical behavior of triboelectric nanogenerators. The output power exhibits well-defined maximum power peaks (MPP) ranging from 1 to 2.2 MΩ. Under these conditions, the PP/PVDF </w:t>
      </w:r>
      <w:r w:rsidR="00FE7852">
        <w:rPr>
          <w:rFonts w:ascii="Times New Roman" w:hAnsi="Times New Roman"/>
          <w:sz w:val="24"/>
          <w:szCs w:val="24"/>
        </w:rPr>
        <w:t>provides</w:t>
      </w:r>
      <w:r w:rsidRPr="00E232BA">
        <w:rPr>
          <w:rFonts w:ascii="Times New Roman" w:hAnsi="Times New Roman"/>
          <w:sz w:val="24"/>
          <w:szCs w:val="24"/>
        </w:rPr>
        <w:t xml:space="preserve"> a peak power density of ~0.59 mWcm⁻², which increases significantly with the introduction of low-permittivity sublayers to ~0.84 mWcm⁻² (PVC), ~2.58 mWcm⁻² (BOPET), and up to ~3.45 mWcm⁻² for the LDPE. These results clearly demonstrate that the introduction of low-permittivity supporting layers significantly </w:t>
      </w:r>
      <w:r w:rsidR="00FE7852">
        <w:rPr>
          <w:rFonts w:ascii="Times New Roman" w:hAnsi="Times New Roman"/>
          <w:sz w:val="24"/>
          <w:szCs w:val="24"/>
        </w:rPr>
        <w:t>increases</w:t>
      </w:r>
      <w:r w:rsidRPr="00E232BA">
        <w:rPr>
          <w:rFonts w:ascii="Times New Roman" w:hAnsi="Times New Roman"/>
          <w:sz w:val="24"/>
          <w:szCs w:val="24"/>
        </w:rPr>
        <w:t xml:space="preserve"> the electrical output of the device.</w:t>
      </w:r>
    </w:p>
    <w:p w14:paraId="11CCE618" w14:textId="77777777" w:rsidR="00D466E8" w:rsidRPr="00E232BA" w:rsidRDefault="00D466E8" w:rsidP="00D466E8">
      <w:pPr>
        <w:spacing w:line="360" w:lineRule="auto"/>
        <w:ind w:firstLine="426"/>
        <w:jc w:val="both"/>
        <w:rPr>
          <w:rFonts w:ascii="Times New Roman" w:hAnsi="Times New Roman"/>
          <w:sz w:val="24"/>
          <w:szCs w:val="24"/>
        </w:rPr>
      </w:pPr>
    </w:p>
    <w:p w14:paraId="7CA3EFFF" w14:textId="77777777" w:rsidR="00D466E8" w:rsidRPr="00E232BA" w:rsidRDefault="00D466E8" w:rsidP="00D466E8">
      <w:pPr>
        <w:spacing w:line="360" w:lineRule="auto"/>
        <w:jc w:val="both"/>
        <w:rPr>
          <w:rFonts w:ascii="Times New Roman" w:hAnsi="Times New Roman"/>
          <w:sz w:val="24"/>
          <w:szCs w:val="24"/>
        </w:rPr>
      </w:pPr>
      <w:r w:rsidRPr="00E232BA">
        <w:rPr>
          <w:noProof/>
          <w:lang w:eastAsia="cs-CZ"/>
        </w:rPr>
        <w:drawing>
          <wp:inline distT="0" distB="0" distL="0" distR="0" wp14:anchorId="428BE259" wp14:editId="0B7739EA">
            <wp:extent cx="5760720" cy="201295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012950"/>
                    </a:xfrm>
                    <a:prstGeom prst="rect">
                      <a:avLst/>
                    </a:prstGeom>
                    <a:noFill/>
                    <a:ln>
                      <a:noFill/>
                    </a:ln>
                  </pic:spPr>
                </pic:pic>
              </a:graphicData>
            </a:graphic>
          </wp:inline>
        </w:drawing>
      </w:r>
    </w:p>
    <w:p w14:paraId="383AFC34" w14:textId="6A59C7EA" w:rsidR="00D466E8" w:rsidRPr="00E232BA" w:rsidRDefault="00D466E8" w:rsidP="00D466E8">
      <w:pPr>
        <w:spacing w:line="276" w:lineRule="auto"/>
        <w:jc w:val="both"/>
        <w:rPr>
          <w:rFonts w:ascii="Times New Roman" w:hAnsi="Times New Roman"/>
          <w:sz w:val="24"/>
          <w:szCs w:val="24"/>
        </w:rPr>
      </w:pPr>
      <w:r w:rsidRPr="00E232BA">
        <w:rPr>
          <w:rFonts w:ascii="Times New Roman" w:hAnsi="Times New Roman"/>
          <w:bCs/>
          <w:sz w:val="24"/>
          <w:szCs w:val="24"/>
        </w:rPr>
        <w:t xml:space="preserve">Fig. 4 Restive load dependent </w:t>
      </w:r>
      <w:r w:rsidRPr="00E232BA">
        <w:rPr>
          <w:rFonts w:ascii="Times New Roman" w:hAnsi="Times New Roman"/>
          <w:sz w:val="24"/>
          <w:szCs w:val="24"/>
        </w:rPr>
        <w:t>characterization of the PP/PVDF-based TENGs with low-permittivity LDPE, BOPET and PVC sublayers: (a) output voltage, (b) short-circuit current density, and (c) output power density under mechanical excitation (</w:t>
      </w:r>
      <w:r w:rsidR="00E76CAB" w:rsidRPr="00E232BA">
        <w:rPr>
          <w:rFonts w:ascii="Times New Roman" w:hAnsi="Times New Roman"/>
          <w:sz w:val="24"/>
          <w:szCs w:val="24"/>
        </w:rPr>
        <w:t xml:space="preserve">manual set-up, </w:t>
      </w:r>
      <w:r w:rsidRPr="00E232BA">
        <w:rPr>
          <w:rFonts w:ascii="Times New Roman" w:hAnsi="Times New Roman"/>
          <w:sz w:val="24"/>
          <w:szCs w:val="24"/>
        </w:rPr>
        <w:t>1 Hz, 270 kPa, 18 cm</w:t>
      </w:r>
      <w:r w:rsidRPr="00E232BA">
        <w:rPr>
          <w:rFonts w:ascii="Times New Roman" w:hAnsi="Times New Roman"/>
          <w:sz w:val="24"/>
          <w:szCs w:val="24"/>
          <w:vertAlign w:val="superscript"/>
        </w:rPr>
        <w:t>2</w:t>
      </w:r>
      <w:r w:rsidRPr="00E232BA">
        <w:rPr>
          <w:rFonts w:ascii="Times New Roman" w:hAnsi="Times New Roman"/>
          <w:sz w:val="24"/>
          <w:szCs w:val="24"/>
        </w:rPr>
        <w:t xml:space="preserve">). </w:t>
      </w:r>
    </w:p>
    <w:p w14:paraId="49EA2664" w14:textId="77777777" w:rsidR="00D466E8" w:rsidRPr="00E232BA" w:rsidRDefault="00D466E8" w:rsidP="00D466E8">
      <w:pPr>
        <w:spacing w:line="360" w:lineRule="auto"/>
        <w:rPr>
          <w:rFonts w:ascii="Times New Roman" w:hAnsi="Times New Roman"/>
          <w:sz w:val="24"/>
          <w:szCs w:val="24"/>
        </w:rPr>
      </w:pPr>
    </w:p>
    <w:p w14:paraId="2BE3A076" w14:textId="5449B0DF" w:rsidR="004778DA" w:rsidRPr="00E232BA" w:rsidRDefault="00FE7852" w:rsidP="004778DA">
      <w:pPr>
        <w:spacing w:line="360" w:lineRule="auto"/>
        <w:ind w:firstLine="426"/>
        <w:jc w:val="both"/>
        <w:rPr>
          <w:rFonts w:ascii="Times New Roman" w:hAnsi="Times New Roman"/>
          <w:sz w:val="24"/>
          <w:szCs w:val="24"/>
        </w:rPr>
      </w:pPr>
      <w:r>
        <w:rPr>
          <w:rFonts w:ascii="Times New Roman" w:hAnsi="Times New Roman"/>
          <w:sz w:val="24"/>
          <w:szCs w:val="24"/>
        </w:rPr>
        <w:t>Fig. 5 shows t</w:t>
      </w:r>
      <w:r w:rsidR="00D466E8" w:rsidRPr="00E232BA">
        <w:rPr>
          <w:rFonts w:ascii="Times New Roman" w:hAnsi="Times New Roman"/>
          <w:sz w:val="24"/>
          <w:szCs w:val="24"/>
        </w:rPr>
        <w:t xml:space="preserve">he open-circuit voltage response for individual contact–separation events under solenoid-driven excitation (10 Hz, </w:t>
      </w:r>
      <w:r w:rsidR="00F0627C" w:rsidRPr="00E864DD">
        <w:rPr>
          <w:rFonts w:ascii="Times New Roman" w:hAnsi="Times New Roman"/>
          <w:sz w:val="24"/>
          <w:szCs w:val="24"/>
        </w:rPr>
        <w:t>14.8</w:t>
      </w:r>
      <w:r w:rsidR="00D466E8" w:rsidRPr="00E864DD">
        <w:rPr>
          <w:rFonts w:ascii="Times New Roman" w:hAnsi="Times New Roman"/>
          <w:sz w:val="24"/>
          <w:szCs w:val="24"/>
        </w:rPr>
        <w:t xml:space="preserve"> kPa</w:t>
      </w:r>
      <w:r w:rsidR="00D466E8" w:rsidRPr="00E232BA">
        <w:rPr>
          <w:rFonts w:ascii="Times New Roman" w:hAnsi="Times New Roman"/>
          <w:sz w:val="24"/>
          <w:szCs w:val="24"/>
        </w:rPr>
        <w:t xml:space="preserve">, 5 cm²) for </w:t>
      </w:r>
      <w:r>
        <w:rPr>
          <w:rFonts w:ascii="Times New Roman" w:hAnsi="Times New Roman"/>
          <w:sz w:val="24"/>
          <w:szCs w:val="24"/>
        </w:rPr>
        <w:t xml:space="preserve">the </w:t>
      </w:r>
      <w:r w:rsidR="00DD51E0" w:rsidRPr="00E232BA">
        <w:rPr>
          <w:rFonts w:ascii="Times New Roman" w:hAnsi="Times New Roman"/>
          <w:sz w:val="24"/>
          <w:szCs w:val="24"/>
        </w:rPr>
        <w:t xml:space="preserve">PP/PVDF TENG and </w:t>
      </w:r>
      <w:r w:rsidR="00D466E8" w:rsidRPr="00E232BA">
        <w:rPr>
          <w:rFonts w:ascii="Times New Roman" w:hAnsi="Times New Roman"/>
          <w:sz w:val="24"/>
          <w:szCs w:val="24"/>
        </w:rPr>
        <w:t>devices with LDPE, BOPET, and PVC sublayers</w:t>
      </w:r>
      <w:r w:rsidR="00DD51E0" w:rsidRPr="00E232BA">
        <w:rPr>
          <w:rFonts w:ascii="Times New Roman" w:hAnsi="Times New Roman"/>
          <w:sz w:val="24"/>
          <w:szCs w:val="24"/>
        </w:rPr>
        <w:t xml:space="preserve">. </w:t>
      </w:r>
      <w:r w:rsidR="00D466E8" w:rsidRPr="00E232BA">
        <w:rPr>
          <w:rFonts w:ascii="Times New Roman" w:hAnsi="Times New Roman"/>
          <w:sz w:val="24"/>
          <w:szCs w:val="24"/>
        </w:rPr>
        <w:t xml:space="preserve">In all cases, a sharp positive peak during contact is followed by a broader negative signal associated with separation. The peak open-circuit voltage </w:t>
      </w:r>
      <w:r w:rsidR="00DD51E0" w:rsidRPr="00E232BA">
        <w:rPr>
          <w:rFonts w:ascii="Times New Roman" w:hAnsi="Times New Roman"/>
          <w:i/>
          <w:sz w:val="24"/>
          <w:szCs w:val="24"/>
        </w:rPr>
        <w:t>V</w:t>
      </w:r>
      <w:r w:rsidR="00DD51E0" w:rsidRPr="00E232BA">
        <w:rPr>
          <w:rFonts w:ascii="Times New Roman" w:hAnsi="Times New Roman"/>
          <w:sz w:val="24"/>
          <w:szCs w:val="24"/>
          <w:vertAlign w:val="subscript"/>
        </w:rPr>
        <w:t>OC</w:t>
      </w:r>
      <w:r w:rsidR="00DD51E0" w:rsidRPr="00E232BA">
        <w:rPr>
          <w:rFonts w:ascii="Times New Roman" w:hAnsi="Times New Roman"/>
          <w:sz w:val="24"/>
          <w:szCs w:val="24"/>
        </w:rPr>
        <w:t xml:space="preserve"> </w:t>
      </w:r>
      <w:r w:rsidR="00D466E8" w:rsidRPr="00E232BA">
        <w:rPr>
          <w:rFonts w:ascii="Times New Roman" w:hAnsi="Times New Roman"/>
          <w:sz w:val="24"/>
          <w:szCs w:val="24"/>
        </w:rPr>
        <w:t>increases with decreasing permittivity of the supporting layer</w:t>
      </w:r>
      <w:r>
        <w:rPr>
          <w:rFonts w:ascii="Times New Roman" w:hAnsi="Times New Roman"/>
          <w:sz w:val="24"/>
          <w:szCs w:val="24"/>
        </w:rPr>
        <w:t xml:space="preserve"> and reaches</w:t>
      </w:r>
      <w:r w:rsidR="00D466E8" w:rsidRPr="00E232BA">
        <w:rPr>
          <w:rFonts w:ascii="Times New Roman" w:hAnsi="Times New Roman"/>
          <w:sz w:val="24"/>
          <w:szCs w:val="24"/>
        </w:rPr>
        <w:t xml:space="preserve"> approximately </w:t>
      </w:r>
      <w:r w:rsidR="00D466E8" w:rsidRPr="00E232BA">
        <w:rPr>
          <w:rFonts w:ascii="Times New Roman" w:hAnsi="Times New Roman"/>
          <w:sz w:val="24"/>
          <w:szCs w:val="24"/>
        </w:rPr>
        <w:lastRenderedPageBreak/>
        <w:t>314 V (PP/PVDF), 392 V (PVC), 464 V (BOPET) and up to 531 V for the LDPE-based device.</w:t>
      </w:r>
      <w:r w:rsidR="004778DA" w:rsidRPr="00E232BA">
        <w:rPr>
          <w:rFonts w:ascii="Times New Roman" w:hAnsi="Times New Roman"/>
          <w:sz w:val="24"/>
          <w:szCs w:val="24"/>
        </w:rPr>
        <w:t xml:space="preserve"> </w:t>
      </w:r>
    </w:p>
    <w:p w14:paraId="36CF9974" w14:textId="2A133DC5" w:rsidR="00D466E8" w:rsidRPr="00E232BA" w:rsidRDefault="004778DA" w:rsidP="00E864DD">
      <w:pPr>
        <w:spacing w:line="360" w:lineRule="auto"/>
        <w:ind w:firstLine="426"/>
        <w:jc w:val="both"/>
        <w:rPr>
          <w:rFonts w:ascii="Times New Roman" w:hAnsi="Times New Roman"/>
          <w:sz w:val="24"/>
          <w:szCs w:val="24"/>
        </w:rPr>
      </w:pPr>
      <w:r w:rsidRPr="00E232BA">
        <w:rPr>
          <w:rFonts w:ascii="Times New Roman" w:hAnsi="Times New Roman"/>
          <w:sz w:val="24"/>
          <w:szCs w:val="24"/>
        </w:rPr>
        <w:t xml:space="preserve">The load-dependent electrical characteristics are presented in Fig. 5d–f. The output voltage increases with </w:t>
      </w:r>
      <w:r w:rsidR="00FE7852">
        <w:rPr>
          <w:rFonts w:ascii="Times New Roman" w:hAnsi="Times New Roman"/>
          <w:sz w:val="24"/>
          <w:szCs w:val="24"/>
        </w:rPr>
        <w:t xml:space="preserve">the </w:t>
      </w:r>
      <w:r w:rsidRPr="00E232BA">
        <w:rPr>
          <w:rFonts w:ascii="Times New Roman" w:hAnsi="Times New Roman"/>
          <w:sz w:val="24"/>
          <w:szCs w:val="24"/>
        </w:rPr>
        <w:t xml:space="preserve">external resistance (Fig. 5d), while the current density decreases accordingly (Fig. 5e), reflecting the typical behavior of triboelectric generators. The corresponding power density (Fig. 5f) </w:t>
      </w:r>
      <w:r w:rsidR="00FE7852">
        <w:rPr>
          <w:rFonts w:ascii="Times New Roman" w:hAnsi="Times New Roman"/>
          <w:sz w:val="24"/>
          <w:szCs w:val="24"/>
        </w:rPr>
        <w:t>show</w:t>
      </w:r>
      <w:r w:rsidRPr="00E232BA">
        <w:rPr>
          <w:rFonts w:ascii="Times New Roman" w:hAnsi="Times New Roman"/>
          <w:sz w:val="24"/>
          <w:szCs w:val="24"/>
        </w:rPr>
        <w:t xml:space="preserve">s a clear maximum at </w:t>
      </w:r>
      <w:r w:rsidR="00FE7852">
        <w:rPr>
          <w:rFonts w:ascii="Times New Roman" w:hAnsi="Times New Roman"/>
          <w:sz w:val="24"/>
          <w:szCs w:val="24"/>
        </w:rPr>
        <w:t>the</w:t>
      </w:r>
      <w:r w:rsidRPr="00E232BA">
        <w:rPr>
          <w:rFonts w:ascii="Times New Roman" w:hAnsi="Times New Roman"/>
          <w:sz w:val="24"/>
          <w:szCs w:val="24"/>
        </w:rPr>
        <w:t xml:space="preserve"> optimal load resistance of approximately 2.2 MΩ. Under these conditions, the peak power density increases from ~2.05 mWcm⁻² (PP/PVDF) to ~2.95 mWcm⁻² (PVC), ~4.01 mWcm⁻² (BOPET), and up to ~5.46 mWcm⁻² for the LDPE-based device. The corresponding current densities </w:t>
      </w:r>
      <w:r w:rsidR="00FE7852">
        <w:rPr>
          <w:rFonts w:ascii="Times New Roman" w:hAnsi="Times New Roman"/>
          <w:sz w:val="24"/>
          <w:szCs w:val="24"/>
        </w:rPr>
        <w:t>are</w:t>
      </w:r>
      <w:r w:rsidRPr="00E232BA">
        <w:rPr>
          <w:rFonts w:ascii="Times New Roman" w:hAnsi="Times New Roman"/>
          <w:sz w:val="24"/>
          <w:szCs w:val="24"/>
        </w:rPr>
        <w:t xml:space="preserve"> approximately 31, 34, 43, and 53 μAcm⁻², respectively. </w:t>
      </w:r>
    </w:p>
    <w:p w14:paraId="553EC9C9" w14:textId="77777777" w:rsidR="00D466E8" w:rsidRPr="00E232BA" w:rsidRDefault="00D466E8" w:rsidP="00D466E8">
      <w:pPr>
        <w:spacing w:line="360" w:lineRule="auto"/>
        <w:jc w:val="center"/>
        <w:rPr>
          <w:rFonts w:ascii="Times New Roman" w:hAnsi="Times New Roman"/>
          <w:sz w:val="24"/>
          <w:szCs w:val="24"/>
        </w:rPr>
      </w:pPr>
      <w:r w:rsidRPr="00E232BA">
        <w:rPr>
          <w:noProof/>
          <w:lang w:eastAsia="cs-CZ"/>
        </w:rPr>
        <w:drawing>
          <wp:inline distT="0" distB="0" distL="0" distR="0" wp14:anchorId="77F587B8" wp14:editId="21648326">
            <wp:extent cx="5760720" cy="491680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916805"/>
                    </a:xfrm>
                    <a:prstGeom prst="rect">
                      <a:avLst/>
                    </a:prstGeom>
                    <a:noFill/>
                    <a:ln>
                      <a:noFill/>
                    </a:ln>
                  </pic:spPr>
                </pic:pic>
              </a:graphicData>
            </a:graphic>
          </wp:inline>
        </w:drawing>
      </w:r>
    </w:p>
    <w:p w14:paraId="68F71DB2" w14:textId="3F35717A" w:rsidR="00FE7852" w:rsidRPr="00E864DD" w:rsidRDefault="00D466E8" w:rsidP="00E864DD">
      <w:pPr>
        <w:spacing w:line="276" w:lineRule="auto"/>
        <w:jc w:val="both"/>
        <w:rPr>
          <w:rFonts w:ascii="Times New Roman" w:hAnsi="Times New Roman"/>
          <w:sz w:val="24"/>
          <w:szCs w:val="24"/>
          <w:u w:val="single"/>
        </w:rPr>
      </w:pPr>
      <w:r w:rsidRPr="00E232BA">
        <w:rPr>
          <w:rFonts w:ascii="Times New Roman" w:hAnsi="Times New Roman"/>
          <w:bCs/>
          <w:sz w:val="24"/>
          <w:szCs w:val="24"/>
        </w:rPr>
        <w:t>Fig. 5</w:t>
      </w:r>
      <w:r w:rsidRPr="00E232BA">
        <w:rPr>
          <w:rFonts w:ascii="Times New Roman" w:hAnsi="Times New Roman"/>
          <w:sz w:val="24"/>
          <w:szCs w:val="24"/>
        </w:rPr>
        <w:t xml:space="preserve"> Electrical performance of PP/PVDF-based TENG with low-permittivity LDPE, BOPET and PVC sublayers under contact–separation: open-circuit voltages (a–d), resistive load dependent output voltage (e), short-circuit current and current density (f)</w:t>
      </w:r>
      <w:r w:rsidR="00FE7852">
        <w:rPr>
          <w:rFonts w:ascii="Times New Roman" w:hAnsi="Times New Roman"/>
          <w:sz w:val="24"/>
          <w:szCs w:val="24"/>
        </w:rPr>
        <w:t>,</w:t>
      </w:r>
      <w:r w:rsidRPr="00E232BA">
        <w:rPr>
          <w:rFonts w:ascii="Times New Roman" w:hAnsi="Times New Roman"/>
          <w:sz w:val="24"/>
          <w:szCs w:val="24"/>
        </w:rPr>
        <w:t xml:space="preserve"> power and power density (g), and time-resolved voltage output for the PP/PVDF+BOPET device demonstrating stable operation over 50000 cycles (h); (solenoid-driven excitation,</w:t>
      </w:r>
      <w:r w:rsidR="00DD51E0" w:rsidRPr="00E232BA">
        <w:rPr>
          <w:rFonts w:ascii="Times New Roman" w:hAnsi="Times New Roman"/>
          <w:sz w:val="24"/>
          <w:szCs w:val="24"/>
        </w:rPr>
        <w:t xml:space="preserve"> </w:t>
      </w:r>
      <w:r w:rsidRPr="00E232BA">
        <w:rPr>
          <w:rFonts w:ascii="Times New Roman" w:hAnsi="Times New Roman"/>
          <w:sz w:val="24"/>
          <w:szCs w:val="24"/>
        </w:rPr>
        <w:t>10 Hz, 14.8 kPa, 5 cm</w:t>
      </w:r>
      <w:r w:rsidRPr="00E232BA">
        <w:rPr>
          <w:rFonts w:ascii="Times New Roman" w:hAnsi="Times New Roman"/>
          <w:sz w:val="24"/>
          <w:szCs w:val="24"/>
          <w:vertAlign w:val="superscript"/>
        </w:rPr>
        <w:t>2</w:t>
      </w:r>
      <w:r w:rsidRPr="00E232BA">
        <w:rPr>
          <w:rFonts w:ascii="Times New Roman" w:hAnsi="Times New Roman"/>
          <w:sz w:val="24"/>
          <w:szCs w:val="24"/>
        </w:rPr>
        <w:t>).</w:t>
      </w:r>
    </w:p>
    <w:p w14:paraId="602E1A97" w14:textId="758912C5" w:rsidR="004778DA" w:rsidRPr="00E232BA" w:rsidRDefault="00D466E8" w:rsidP="00E864DD">
      <w:pPr>
        <w:spacing w:line="360" w:lineRule="auto"/>
        <w:ind w:firstLine="426"/>
        <w:jc w:val="both"/>
        <w:rPr>
          <w:rFonts w:ascii="Times New Roman" w:hAnsi="Times New Roman"/>
          <w:sz w:val="24"/>
          <w:szCs w:val="24"/>
        </w:rPr>
      </w:pPr>
      <w:r w:rsidRPr="00E232BA">
        <w:rPr>
          <w:rFonts w:ascii="Times New Roman" w:hAnsi="Times New Roman"/>
          <w:sz w:val="24"/>
          <w:szCs w:val="24"/>
        </w:rPr>
        <w:lastRenderedPageBreak/>
        <w:t xml:space="preserve">Fig. 5h </w:t>
      </w:r>
      <w:r w:rsidR="00FE7852">
        <w:rPr>
          <w:rFonts w:ascii="Times New Roman" w:hAnsi="Times New Roman"/>
          <w:sz w:val="24"/>
          <w:szCs w:val="24"/>
        </w:rPr>
        <w:t>shows the</w:t>
      </w:r>
      <w:r w:rsidRPr="00E232BA">
        <w:rPr>
          <w:rFonts w:ascii="Times New Roman" w:hAnsi="Times New Roman"/>
          <w:sz w:val="24"/>
          <w:szCs w:val="24"/>
        </w:rPr>
        <w:t xml:space="preserve"> long-term stability of the device for the PP/PVDF+BOPET over 50000 consecutive contact–separation cycles. The periodic voltage output confirms stable and repeatable signal generation without noticeable degradation</w:t>
      </w:r>
      <w:r w:rsidR="006A6F68" w:rsidRPr="00E232BA">
        <w:rPr>
          <w:rFonts w:ascii="Times New Roman" w:hAnsi="Times New Roman"/>
          <w:sz w:val="24"/>
          <w:szCs w:val="24"/>
        </w:rPr>
        <w:t xml:space="preserve"> or delamination</w:t>
      </w:r>
      <w:r w:rsidRPr="00E232BA">
        <w:rPr>
          <w:rFonts w:ascii="Times New Roman" w:hAnsi="Times New Roman"/>
          <w:sz w:val="24"/>
          <w:szCs w:val="24"/>
        </w:rPr>
        <w:t>, highlighting durability of the device under dynamic excitation.</w:t>
      </w:r>
      <w:r w:rsidR="007D1A30" w:rsidRPr="00E232BA">
        <w:rPr>
          <w:rFonts w:ascii="Times New Roman" w:hAnsi="Times New Roman"/>
          <w:sz w:val="24"/>
          <w:szCs w:val="24"/>
        </w:rPr>
        <w:t xml:space="preserve"> To further confirm the mechanical durability of the electrospun PVDF membrane, its surface topography (Fig. 6) was examined before and after 50000 contact–separation cycles. Although partial smoothing of the surface features was observed after cycling, no loss of macroscopic membrane integrity was detected, which is consistent with the stable electrical output.</w:t>
      </w:r>
    </w:p>
    <w:p w14:paraId="7E5FA885" w14:textId="450F58D6" w:rsidR="00A35441" w:rsidRPr="00E232BA" w:rsidRDefault="00A35441" w:rsidP="00332EA3">
      <w:pPr>
        <w:spacing w:line="276" w:lineRule="auto"/>
        <w:ind w:firstLine="426"/>
        <w:rPr>
          <w:rFonts w:ascii="Times New Roman" w:hAnsi="Times New Roman"/>
          <w:sz w:val="24"/>
          <w:szCs w:val="24"/>
        </w:rPr>
      </w:pPr>
      <w:r w:rsidRPr="00E232BA">
        <w:rPr>
          <w:rFonts w:ascii="Times New Roman" w:hAnsi="Times New Roman"/>
          <w:noProof/>
          <w:sz w:val="24"/>
          <w:szCs w:val="24"/>
          <w:lang w:eastAsia="cs-CZ"/>
        </w:rPr>
        <w:drawing>
          <wp:inline distT="0" distB="0" distL="0" distR="0" wp14:anchorId="78CFF32A" wp14:editId="5B3EC158">
            <wp:extent cx="5463540" cy="2031965"/>
            <wp:effectExtent l="0" t="0" r="3810" b="698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71563" cy="2034949"/>
                    </a:xfrm>
                    <a:prstGeom prst="rect">
                      <a:avLst/>
                    </a:prstGeom>
                  </pic:spPr>
                </pic:pic>
              </a:graphicData>
            </a:graphic>
          </wp:inline>
        </w:drawing>
      </w:r>
    </w:p>
    <w:p w14:paraId="03643D20" w14:textId="77777777" w:rsidR="007D1A30" w:rsidRPr="00E232BA" w:rsidRDefault="007D1A30" w:rsidP="007D1A30">
      <w:pPr>
        <w:spacing w:line="276" w:lineRule="auto"/>
        <w:ind w:firstLine="426"/>
        <w:jc w:val="both"/>
        <w:rPr>
          <w:rFonts w:ascii="Times New Roman" w:hAnsi="Times New Roman"/>
          <w:sz w:val="24"/>
          <w:szCs w:val="24"/>
        </w:rPr>
      </w:pPr>
    </w:p>
    <w:p w14:paraId="4253E155" w14:textId="6862EAC2" w:rsidR="007D1A30" w:rsidRPr="00E232BA" w:rsidRDefault="007D1A30" w:rsidP="00E3539C">
      <w:pPr>
        <w:spacing w:line="276" w:lineRule="auto"/>
        <w:jc w:val="both"/>
        <w:rPr>
          <w:rFonts w:ascii="Times New Roman" w:hAnsi="Times New Roman"/>
          <w:sz w:val="24"/>
          <w:szCs w:val="24"/>
        </w:rPr>
      </w:pPr>
      <w:r w:rsidRPr="00E232BA">
        <w:rPr>
          <w:rFonts w:ascii="Times New Roman" w:hAnsi="Times New Roman"/>
          <w:sz w:val="24"/>
          <w:szCs w:val="24"/>
        </w:rPr>
        <w:t>Fig. 6 Surface topography of the electrospun PVDF membrane</w:t>
      </w:r>
      <w:r w:rsidR="00B273E0" w:rsidRPr="00E232BA">
        <w:rPr>
          <w:rFonts w:ascii="Times New Roman" w:hAnsi="Times New Roman"/>
          <w:sz w:val="24"/>
          <w:szCs w:val="24"/>
        </w:rPr>
        <w:t xml:space="preserve"> </w:t>
      </w:r>
      <w:r w:rsidRPr="00E232BA">
        <w:rPr>
          <w:rFonts w:ascii="Times New Roman" w:hAnsi="Times New Roman"/>
          <w:sz w:val="24"/>
          <w:szCs w:val="24"/>
        </w:rPr>
        <w:t>before and</w:t>
      </w:r>
      <w:r w:rsidR="00B273E0" w:rsidRPr="00E232BA">
        <w:rPr>
          <w:rFonts w:ascii="Times New Roman" w:hAnsi="Times New Roman"/>
          <w:sz w:val="24"/>
          <w:szCs w:val="24"/>
        </w:rPr>
        <w:t xml:space="preserve"> </w:t>
      </w:r>
      <w:r w:rsidRPr="00E232BA">
        <w:rPr>
          <w:rFonts w:ascii="Times New Roman" w:hAnsi="Times New Roman"/>
          <w:sz w:val="24"/>
          <w:szCs w:val="24"/>
        </w:rPr>
        <w:t>after 50,000 contact–separation cycles (solenoid-driven excitation, 10 Hz, 14.8 kPa, 5 cm</w:t>
      </w:r>
      <w:r w:rsidRPr="00E232BA">
        <w:rPr>
          <w:rFonts w:ascii="Times New Roman" w:hAnsi="Times New Roman"/>
          <w:sz w:val="24"/>
          <w:szCs w:val="24"/>
          <w:vertAlign w:val="superscript"/>
        </w:rPr>
        <w:t>2</w:t>
      </w:r>
      <w:r w:rsidRPr="00E232BA">
        <w:rPr>
          <w:rFonts w:ascii="Times New Roman" w:hAnsi="Times New Roman"/>
          <w:sz w:val="24"/>
          <w:szCs w:val="24"/>
        </w:rPr>
        <w:t>).</w:t>
      </w:r>
    </w:p>
    <w:p w14:paraId="26F85957" w14:textId="77777777" w:rsidR="007D1A30" w:rsidRPr="00E232BA" w:rsidRDefault="007D1A30" w:rsidP="007D1A30">
      <w:pPr>
        <w:spacing w:line="360" w:lineRule="auto"/>
        <w:jc w:val="both"/>
        <w:rPr>
          <w:rFonts w:ascii="Times New Roman" w:hAnsi="Times New Roman"/>
          <w:sz w:val="24"/>
          <w:szCs w:val="24"/>
          <w:u w:val="single"/>
        </w:rPr>
      </w:pPr>
    </w:p>
    <w:p w14:paraId="417D5ABA" w14:textId="26A208F4" w:rsidR="00353E78" w:rsidRPr="00E232BA" w:rsidRDefault="00D466E8" w:rsidP="00E864DD">
      <w:pPr>
        <w:spacing w:line="360" w:lineRule="auto"/>
        <w:ind w:firstLine="426"/>
        <w:jc w:val="both"/>
        <w:rPr>
          <w:rFonts w:ascii="Times New Roman" w:hAnsi="Times New Roman" w:cs="Times New Roman"/>
          <w:sz w:val="24"/>
          <w:szCs w:val="24"/>
          <w:shd w:val="clear" w:color="auto" w:fill="FFFFFF"/>
        </w:rPr>
      </w:pPr>
      <w:r w:rsidRPr="00E232BA">
        <w:rPr>
          <w:rFonts w:ascii="Times New Roman" w:hAnsi="Times New Roman" w:cs="Times New Roman"/>
          <w:sz w:val="24"/>
          <w:szCs w:val="24"/>
          <w:shd w:val="clear" w:color="auto" w:fill="FFFFFF"/>
        </w:rPr>
        <w:t>To relate the measured electrical outputs to the triboelectric properties of the tested polymers, a reference triboelectric series was c</w:t>
      </w:r>
      <w:r w:rsidR="00FE7852">
        <w:rPr>
          <w:rFonts w:ascii="Times New Roman" w:hAnsi="Times New Roman" w:cs="Times New Roman"/>
          <w:sz w:val="24"/>
          <w:szCs w:val="24"/>
          <w:shd w:val="clear" w:color="auto" w:fill="FFFFFF"/>
        </w:rPr>
        <w:t>reated</w:t>
      </w:r>
      <w:r w:rsidRPr="00E232BA">
        <w:rPr>
          <w:rFonts w:ascii="Times New Roman" w:hAnsi="Times New Roman" w:cs="Times New Roman"/>
          <w:sz w:val="24"/>
          <w:szCs w:val="24"/>
          <w:shd w:val="clear" w:color="auto" w:fill="FFFFFF"/>
        </w:rPr>
        <w:t xml:space="preserve"> by repeatedly contacting each polymer with a copper (Cu) electrode. Copper served as a stable tribopositive reference material. All </w:t>
      </w:r>
      <w:r w:rsidR="004C478A">
        <w:rPr>
          <w:rFonts w:ascii="Times New Roman" w:hAnsi="Times New Roman" w:cs="Times New Roman"/>
          <w:sz w:val="24"/>
          <w:szCs w:val="24"/>
          <w:shd w:val="clear" w:color="auto" w:fill="FFFFFF"/>
        </w:rPr>
        <w:t>of the investigated</w:t>
      </w:r>
      <w:r w:rsidRPr="00E232BA">
        <w:rPr>
          <w:rFonts w:ascii="Times New Roman" w:hAnsi="Times New Roman" w:cs="Times New Roman"/>
          <w:sz w:val="24"/>
          <w:szCs w:val="24"/>
          <w:shd w:val="clear" w:color="auto" w:fill="FFFFFF"/>
        </w:rPr>
        <w:t xml:space="preserve"> packaging polymers exhibited negative charge transfer </w:t>
      </w:r>
      <w:r w:rsidR="004C478A">
        <w:rPr>
          <w:rFonts w:ascii="Times New Roman" w:hAnsi="Times New Roman" w:cs="Times New Roman"/>
          <w:sz w:val="24"/>
          <w:szCs w:val="24"/>
          <w:shd w:val="clear" w:color="auto" w:fill="FFFFFF"/>
        </w:rPr>
        <w:t>with respect</w:t>
      </w:r>
      <w:r w:rsidRPr="00E232BA">
        <w:rPr>
          <w:rFonts w:ascii="Times New Roman" w:hAnsi="Times New Roman" w:cs="Times New Roman"/>
          <w:sz w:val="24"/>
          <w:szCs w:val="24"/>
          <w:shd w:val="clear" w:color="auto" w:fill="FFFFFF"/>
        </w:rPr>
        <w:t xml:space="preserve"> to Cu, </w:t>
      </w:r>
      <w:r w:rsidR="004C478A">
        <w:rPr>
          <w:rFonts w:ascii="Times New Roman" w:hAnsi="Times New Roman" w:cs="Times New Roman"/>
          <w:sz w:val="24"/>
          <w:szCs w:val="24"/>
          <w:shd w:val="clear" w:color="auto" w:fill="FFFFFF"/>
        </w:rPr>
        <w:t xml:space="preserve">which allowed them to be ranked relative to each other according to the magnitude of </w:t>
      </w:r>
      <w:r w:rsidRPr="00E232BA">
        <w:rPr>
          <w:rFonts w:ascii="Times New Roman" w:hAnsi="Times New Roman" w:cs="Times New Roman"/>
          <w:sz w:val="24"/>
          <w:szCs w:val="24"/>
          <w:shd w:val="clear" w:color="auto" w:fill="FFFFFF"/>
        </w:rPr>
        <w:t xml:space="preserve">the generated charge density. The resulting sequence (Fig. </w:t>
      </w:r>
      <w:r w:rsidR="007D1A30" w:rsidRPr="00E232BA">
        <w:rPr>
          <w:rFonts w:ascii="Times New Roman" w:hAnsi="Times New Roman" w:cs="Times New Roman"/>
          <w:sz w:val="24"/>
          <w:szCs w:val="24"/>
          <w:shd w:val="clear" w:color="auto" w:fill="FFFFFF"/>
        </w:rPr>
        <w:t>7</w:t>
      </w:r>
      <w:r w:rsidRPr="00E232BA">
        <w:rPr>
          <w:rFonts w:ascii="Times New Roman" w:hAnsi="Times New Roman" w:cs="Times New Roman"/>
          <w:sz w:val="24"/>
          <w:szCs w:val="24"/>
          <w:shd w:val="clear" w:color="auto" w:fill="FFFFFF"/>
        </w:rPr>
        <w:t xml:space="preserve">) provides a comparative scale of </w:t>
      </w:r>
      <w:proofErr w:type="spellStart"/>
      <w:r w:rsidRPr="00E232BA">
        <w:rPr>
          <w:rFonts w:ascii="Times New Roman" w:hAnsi="Times New Roman" w:cs="Times New Roman"/>
          <w:sz w:val="24"/>
          <w:szCs w:val="24"/>
          <w:shd w:val="clear" w:color="auto" w:fill="FFFFFF"/>
        </w:rPr>
        <w:t>tribonegativity</w:t>
      </w:r>
      <w:proofErr w:type="spellEnd"/>
      <w:r w:rsidRPr="00E232BA">
        <w:rPr>
          <w:rFonts w:ascii="Times New Roman" w:hAnsi="Times New Roman" w:cs="Times New Roman"/>
          <w:sz w:val="24"/>
          <w:szCs w:val="24"/>
          <w:shd w:val="clear" w:color="auto" w:fill="FFFFFF"/>
        </w:rPr>
        <w:t xml:space="preserve"> </w:t>
      </w:r>
      <w:r w:rsidR="004C478A">
        <w:rPr>
          <w:rFonts w:ascii="Times New Roman" w:hAnsi="Times New Roman" w:cs="Times New Roman"/>
          <w:sz w:val="24"/>
          <w:szCs w:val="24"/>
          <w:shd w:val="clear" w:color="auto" w:fill="FFFFFF"/>
        </w:rPr>
        <w:t>with respect</w:t>
      </w:r>
      <w:r w:rsidRPr="00E232BA">
        <w:rPr>
          <w:rFonts w:ascii="Times New Roman" w:hAnsi="Times New Roman" w:cs="Times New Roman"/>
          <w:sz w:val="24"/>
          <w:szCs w:val="24"/>
          <w:shd w:val="clear" w:color="auto" w:fill="FFFFFF"/>
        </w:rPr>
        <w:t xml:space="preserve"> to Cu.</w:t>
      </w:r>
    </w:p>
    <w:p w14:paraId="4CE15440" w14:textId="2B4E4613" w:rsidR="001D4659" w:rsidRPr="00E232BA" w:rsidRDefault="001D4659" w:rsidP="001D4659">
      <w:pPr>
        <w:spacing w:line="360" w:lineRule="auto"/>
        <w:ind w:firstLine="426"/>
        <w:jc w:val="center"/>
        <w:rPr>
          <w:rFonts w:ascii="Times New Roman" w:hAnsi="Times New Roman" w:cs="Times New Roman"/>
          <w:sz w:val="24"/>
          <w:szCs w:val="24"/>
          <w:shd w:val="clear" w:color="auto" w:fill="FFFFFF"/>
        </w:rPr>
      </w:pPr>
      <w:r w:rsidRPr="00E232BA">
        <w:rPr>
          <w:rFonts w:ascii="Times New Roman" w:hAnsi="Times New Roman" w:cs="Times New Roman"/>
          <w:noProof/>
          <w:sz w:val="24"/>
          <w:szCs w:val="24"/>
          <w:shd w:val="clear" w:color="auto" w:fill="FFFFFF"/>
          <w:lang w:eastAsia="cs-CZ"/>
        </w:rPr>
        <w:drawing>
          <wp:inline distT="0" distB="0" distL="0" distR="0" wp14:anchorId="74E32010" wp14:editId="44FCDDF2">
            <wp:extent cx="3352800" cy="847439"/>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94632" cy="858012"/>
                    </a:xfrm>
                    <a:prstGeom prst="rect">
                      <a:avLst/>
                    </a:prstGeom>
                  </pic:spPr>
                </pic:pic>
              </a:graphicData>
            </a:graphic>
          </wp:inline>
        </w:drawing>
      </w:r>
    </w:p>
    <w:p w14:paraId="4533EE61" w14:textId="4A4139F1" w:rsidR="00D466E8" w:rsidRPr="00E232BA" w:rsidRDefault="00D466E8" w:rsidP="007D1A30">
      <w:pPr>
        <w:spacing w:line="276" w:lineRule="auto"/>
        <w:jc w:val="both"/>
        <w:rPr>
          <w:rFonts w:ascii="Times New Roman" w:hAnsi="Times New Roman" w:cs="Times New Roman"/>
          <w:sz w:val="24"/>
          <w:szCs w:val="24"/>
          <w:shd w:val="clear" w:color="auto" w:fill="FFFFFF"/>
        </w:rPr>
      </w:pPr>
      <w:r w:rsidRPr="00E232BA">
        <w:rPr>
          <w:rFonts w:ascii="Times New Roman" w:hAnsi="Times New Roman" w:cs="Times New Roman"/>
          <w:sz w:val="24"/>
          <w:szCs w:val="24"/>
          <w:shd w:val="clear" w:color="auto" w:fill="FFFFFF"/>
        </w:rPr>
        <w:t xml:space="preserve">Fig. </w:t>
      </w:r>
      <w:r w:rsidR="0033121F" w:rsidRPr="00E232BA">
        <w:rPr>
          <w:rFonts w:ascii="Times New Roman" w:hAnsi="Times New Roman" w:cs="Times New Roman"/>
          <w:sz w:val="24"/>
          <w:szCs w:val="24"/>
          <w:shd w:val="clear" w:color="auto" w:fill="FFFFFF"/>
        </w:rPr>
        <w:t>7</w:t>
      </w:r>
      <w:r w:rsidRPr="00E232BA">
        <w:rPr>
          <w:rFonts w:ascii="Times New Roman" w:hAnsi="Times New Roman" w:cs="Times New Roman"/>
          <w:sz w:val="24"/>
          <w:szCs w:val="24"/>
          <w:shd w:val="clear" w:color="auto" w:fill="FFFFFF"/>
        </w:rPr>
        <w:t xml:space="preserve"> </w:t>
      </w:r>
      <w:r w:rsidR="007D1A30" w:rsidRPr="00E232BA">
        <w:rPr>
          <w:rFonts w:ascii="Times New Roman" w:hAnsi="Times New Roman" w:cs="Times New Roman"/>
          <w:sz w:val="24"/>
          <w:szCs w:val="24"/>
          <w:shd w:val="clear" w:color="auto" w:fill="FFFFFF"/>
        </w:rPr>
        <w:t>T</w:t>
      </w:r>
      <w:r w:rsidRPr="00E232BA">
        <w:rPr>
          <w:rFonts w:ascii="Times New Roman" w:hAnsi="Times New Roman" w:cs="Times New Roman"/>
          <w:sz w:val="24"/>
          <w:szCs w:val="24"/>
          <w:shd w:val="clear" w:color="auto" w:fill="FFFFFF"/>
        </w:rPr>
        <w:t xml:space="preserve">riboelectric series of PVDF, PP, and </w:t>
      </w:r>
      <w:r w:rsidR="007D1A30" w:rsidRPr="00E232BA">
        <w:rPr>
          <w:rFonts w:ascii="Times New Roman" w:hAnsi="Times New Roman" w:cs="Times New Roman"/>
          <w:sz w:val="24"/>
          <w:szCs w:val="24"/>
          <w:shd w:val="clear" w:color="auto" w:fill="FFFFFF"/>
        </w:rPr>
        <w:t>low-</w:t>
      </w:r>
      <w:proofErr w:type="spellStart"/>
      <w:r w:rsidR="007D1A30" w:rsidRPr="00E232BA">
        <w:rPr>
          <w:rFonts w:ascii="Times New Roman" w:hAnsi="Times New Roman" w:cs="Times New Roman"/>
          <w:sz w:val="24"/>
          <w:szCs w:val="24"/>
          <w:shd w:val="clear" w:color="auto" w:fill="FFFFFF"/>
        </w:rPr>
        <w:t>permitivity</w:t>
      </w:r>
      <w:proofErr w:type="spellEnd"/>
      <w:r w:rsidR="007D1A30" w:rsidRPr="00E232BA">
        <w:rPr>
          <w:rFonts w:ascii="Times New Roman" w:hAnsi="Times New Roman" w:cs="Times New Roman"/>
          <w:sz w:val="24"/>
          <w:szCs w:val="24"/>
          <w:shd w:val="clear" w:color="auto" w:fill="FFFFFF"/>
        </w:rPr>
        <w:t xml:space="preserve"> sublayers</w:t>
      </w:r>
      <w:r w:rsidRPr="00E232BA">
        <w:rPr>
          <w:rFonts w:ascii="Times New Roman" w:hAnsi="Times New Roman" w:cs="Times New Roman"/>
          <w:sz w:val="24"/>
          <w:szCs w:val="24"/>
          <w:shd w:val="clear" w:color="auto" w:fill="FFFFFF"/>
        </w:rPr>
        <w:t xml:space="preserve"> (LDPE, BOPET, PVC)</w:t>
      </w:r>
      <w:r w:rsidR="007D1A30" w:rsidRPr="00E232BA">
        <w:rPr>
          <w:rFonts w:ascii="Times New Roman" w:hAnsi="Times New Roman" w:cs="Times New Roman"/>
          <w:sz w:val="24"/>
          <w:szCs w:val="24"/>
          <w:shd w:val="clear" w:color="auto" w:fill="FFFFFF"/>
        </w:rPr>
        <w:t xml:space="preserve"> </w:t>
      </w:r>
      <w:r w:rsidRPr="00E232BA">
        <w:rPr>
          <w:rFonts w:ascii="Times New Roman" w:hAnsi="Times New Roman" w:cs="Times New Roman"/>
          <w:sz w:val="24"/>
          <w:szCs w:val="24"/>
          <w:shd w:val="clear" w:color="auto" w:fill="FFFFFF"/>
        </w:rPr>
        <w:t xml:space="preserve">obtained from </w:t>
      </w:r>
      <w:r w:rsidR="007D1A30" w:rsidRPr="00E232BA">
        <w:rPr>
          <w:rFonts w:ascii="Times New Roman" w:hAnsi="Times New Roman" w:cs="Times New Roman"/>
          <w:sz w:val="24"/>
          <w:szCs w:val="24"/>
          <w:shd w:val="clear" w:color="auto" w:fill="FFFFFF"/>
        </w:rPr>
        <w:t xml:space="preserve">triboelectric </w:t>
      </w:r>
      <w:r w:rsidRPr="00E232BA">
        <w:rPr>
          <w:rFonts w:ascii="Times New Roman" w:hAnsi="Times New Roman" w:cs="Times New Roman"/>
          <w:sz w:val="24"/>
          <w:szCs w:val="24"/>
          <w:shd w:val="clear" w:color="auto" w:fill="FFFFFF"/>
        </w:rPr>
        <w:t xml:space="preserve">charge density measurements relative to </w:t>
      </w:r>
      <w:r w:rsidR="004C478A">
        <w:rPr>
          <w:rFonts w:ascii="Times New Roman" w:hAnsi="Times New Roman" w:cs="Times New Roman"/>
          <w:sz w:val="24"/>
          <w:szCs w:val="24"/>
          <w:shd w:val="clear" w:color="auto" w:fill="FFFFFF"/>
        </w:rPr>
        <w:t xml:space="preserve">copper </w:t>
      </w:r>
      <w:r w:rsidRPr="00E232BA">
        <w:rPr>
          <w:rFonts w:ascii="Times New Roman" w:hAnsi="Times New Roman" w:cs="Times New Roman"/>
          <w:sz w:val="24"/>
          <w:szCs w:val="24"/>
          <w:shd w:val="clear" w:color="auto" w:fill="FFFFFF"/>
        </w:rPr>
        <w:t>reference.</w:t>
      </w:r>
    </w:p>
    <w:p w14:paraId="2F7B8CAF" w14:textId="010E578F" w:rsidR="00B273E0" w:rsidRDefault="00B273E0" w:rsidP="007D1A30">
      <w:pPr>
        <w:spacing w:line="276" w:lineRule="auto"/>
        <w:jc w:val="both"/>
        <w:rPr>
          <w:rFonts w:ascii="Times New Roman" w:hAnsi="Times New Roman" w:cs="Times New Roman"/>
          <w:sz w:val="24"/>
          <w:szCs w:val="24"/>
          <w:shd w:val="clear" w:color="auto" w:fill="FFFFFF"/>
        </w:rPr>
      </w:pPr>
    </w:p>
    <w:p w14:paraId="1E41AF17" w14:textId="77777777" w:rsidR="00353E78" w:rsidRPr="00E232BA" w:rsidRDefault="00353E78" w:rsidP="007D1A30">
      <w:pPr>
        <w:spacing w:line="276" w:lineRule="auto"/>
        <w:jc w:val="both"/>
        <w:rPr>
          <w:rFonts w:ascii="Times New Roman" w:hAnsi="Times New Roman" w:cs="Times New Roman"/>
          <w:sz w:val="24"/>
          <w:szCs w:val="24"/>
          <w:shd w:val="clear" w:color="auto" w:fill="FFFFFF"/>
        </w:rPr>
      </w:pPr>
    </w:p>
    <w:p w14:paraId="3134C753" w14:textId="7658B6C3" w:rsidR="00D466E8" w:rsidRPr="00E232BA" w:rsidRDefault="004E7796" w:rsidP="007D1A30">
      <w:pPr>
        <w:pStyle w:val="Odstavecseseznamem"/>
        <w:numPr>
          <w:ilvl w:val="1"/>
          <w:numId w:val="9"/>
        </w:numPr>
        <w:spacing w:line="360" w:lineRule="auto"/>
        <w:rPr>
          <w:i/>
          <w:sz w:val="24"/>
          <w:szCs w:val="24"/>
        </w:rPr>
      </w:pPr>
      <w:r w:rsidRPr="00E232BA">
        <w:rPr>
          <w:i/>
          <w:sz w:val="24"/>
          <w:szCs w:val="24"/>
        </w:rPr>
        <w:t xml:space="preserve"> </w:t>
      </w:r>
      <w:r w:rsidR="00D466E8" w:rsidRPr="00E232BA">
        <w:rPr>
          <w:i/>
          <w:sz w:val="24"/>
          <w:szCs w:val="24"/>
        </w:rPr>
        <w:t>Dielectric properties and mechanism of sublayer enhancement</w:t>
      </w:r>
    </w:p>
    <w:p w14:paraId="71F79E8F" w14:textId="3A5EDB12" w:rsidR="00A84716" w:rsidRPr="00E232BA" w:rsidRDefault="00A84716" w:rsidP="00B273E0">
      <w:pPr>
        <w:pStyle w:val="Standard"/>
        <w:spacing w:after="0" w:line="360" w:lineRule="auto"/>
        <w:jc w:val="both"/>
        <w:rPr>
          <w:rFonts w:ascii="Times New Roman" w:eastAsia="Times New Roman" w:hAnsi="Times New Roman" w:cs="Times New Roman"/>
          <w:spacing w:val="-10"/>
          <w:sz w:val="24"/>
          <w:szCs w:val="24"/>
          <w:shd w:val="clear" w:color="auto" w:fill="FFFFFF"/>
          <w:lang w:eastAsia="cs-CZ"/>
        </w:rPr>
      </w:pPr>
      <w:r w:rsidRPr="00E232BA">
        <w:rPr>
          <w:rFonts w:ascii="Times New Roman" w:eastAsia="Times New Roman" w:hAnsi="Times New Roman" w:cs="Times New Roman"/>
          <w:spacing w:val="-10"/>
          <w:sz w:val="24"/>
          <w:szCs w:val="24"/>
          <w:shd w:val="clear" w:color="auto" w:fill="FFFFFF"/>
          <w:lang w:eastAsia="cs-CZ"/>
        </w:rPr>
        <w:t xml:space="preserve">Dielectric analysis was used to determine the relative permittivity of the PVDF and PP membranes and the PVC, BOPET, and LDPE sublayers. The frequency-dependent permittivity is shown in Fig. </w:t>
      </w:r>
      <w:r w:rsidR="0033121F" w:rsidRPr="00E232BA">
        <w:rPr>
          <w:rFonts w:ascii="Times New Roman" w:eastAsia="Times New Roman" w:hAnsi="Times New Roman" w:cs="Times New Roman"/>
          <w:spacing w:val="-10"/>
          <w:sz w:val="24"/>
          <w:szCs w:val="24"/>
          <w:shd w:val="clear" w:color="auto" w:fill="FFFFFF"/>
          <w:lang w:eastAsia="cs-CZ"/>
        </w:rPr>
        <w:t>8</w:t>
      </w:r>
      <w:r w:rsidRPr="00E232BA">
        <w:rPr>
          <w:rFonts w:ascii="Times New Roman" w:eastAsia="Times New Roman" w:hAnsi="Times New Roman" w:cs="Times New Roman"/>
          <w:spacing w:val="-10"/>
          <w:sz w:val="24"/>
          <w:szCs w:val="24"/>
          <w:shd w:val="clear" w:color="auto" w:fill="FFFFFF"/>
          <w:lang w:eastAsia="cs-CZ"/>
        </w:rPr>
        <w:t>. At 1 Hz, the relative permittivity values were 6.85 for the PVDF membrane, 5.08 for the PP membrane and 3.14, 2.95, and 2.16 for PVC, BOPET and LDPE films, respectively. These results confirm that the introduced sublayers possess significantly lower permittivit</w:t>
      </w:r>
      <w:r w:rsidR="0033121F" w:rsidRPr="00E232BA">
        <w:rPr>
          <w:rFonts w:ascii="Times New Roman" w:eastAsia="Times New Roman" w:hAnsi="Times New Roman" w:cs="Times New Roman"/>
          <w:spacing w:val="-10"/>
          <w:sz w:val="24"/>
          <w:szCs w:val="24"/>
          <w:shd w:val="clear" w:color="auto" w:fill="FFFFFF"/>
          <w:lang w:eastAsia="cs-CZ"/>
        </w:rPr>
        <w:t>ies</w:t>
      </w:r>
      <w:r w:rsidRPr="00E232BA">
        <w:rPr>
          <w:rFonts w:ascii="Times New Roman" w:eastAsia="Times New Roman" w:hAnsi="Times New Roman" w:cs="Times New Roman"/>
          <w:spacing w:val="-10"/>
          <w:sz w:val="24"/>
          <w:szCs w:val="24"/>
          <w:shd w:val="clear" w:color="auto" w:fill="FFFFFF"/>
          <w:lang w:eastAsia="cs-CZ"/>
        </w:rPr>
        <w:t xml:space="preserve"> than the PVDF membrane.</w:t>
      </w:r>
    </w:p>
    <w:p w14:paraId="438AB847" w14:textId="77777777" w:rsidR="00A84716" w:rsidRPr="00E232BA" w:rsidRDefault="00A84716" w:rsidP="00A84716">
      <w:pPr>
        <w:pStyle w:val="Standard"/>
        <w:spacing w:after="0" w:line="360" w:lineRule="auto"/>
        <w:ind w:firstLine="454"/>
        <w:jc w:val="both"/>
        <w:rPr>
          <w:rFonts w:ascii="Times New Roman" w:eastAsia="Times New Roman" w:hAnsi="Times New Roman" w:cs="Times New Roman"/>
          <w:spacing w:val="-10"/>
          <w:sz w:val="24"/>
          <w:szCs w:val="24"/>
          <w:shd w:val="clear" w:color="auto" w:fill="FFFFFF"/>
          <w:lang w:eastAsia="cs-CZ"/>
        </w:rPr>
      </w:pPr>
      <w:r w:rsidRPr="00E232BA">
        <w:rPr>
          <w:rFonts w:ascii="Times New Roman" w:eastAsia="Times New Roman" w:hAnsi="Times New Roman" w:cs="Times New Roman"/>
          <w:spacing w:val="-10"/>
          <w:sz w:val="24"/>
          <w:szCs w:val="24"/>
          <w:shd w:val="clear" w:color="auto" w:fill="FFFFFF"/>
          <w:lang w:eastAsia="cs-CZ"/>
        </w:rPr>
        <w:t>To quantify the effect of the supporting layer, the effective permittivity of the tribonegative PVDF-based bilayer was estimated using an equivalent capacitor model:</w:t>
      </w:r>
    </w:p>
    <w:p w14:paraId="3609AD95" w14:textId="7A4A112B" w:rsidR="000D0CB8" w:rsidRPr="00E232BA" w:rsidRDefault="00664D10" w:rsidP="0033121F">
      <w:pPr>
        <w:pStyle w:val="Standard"/>
        <w:spacing w:after="0" w:line="360" w:lineRule="auto"/>
        <w:ind w:left="1440" w:firstLine="720"/>
        <w:jc w:val="center"/>
        <w:rPr>
          <w:sz w:val="24"/>
          <w:szCs w:val="24"/>
        </w:rPr>
      </w:pPr>
      <m:oMath>
        <m:sSub>
          <m:sSubPr>
            <m:ctrlPr>
              <w:rPr>
                <w:rFonts w:ascii="Cambria Math" w:hAnsi="Cambria Math"/>
                <w:sz w:val="24"/>
                <w:szCs w:val="24"/>
              </w:rPr>
            </m:ctrlPr>
          </m:sSubPr>
          <m:e>
            <m:r>
              <w:rPr>
                <w:rFonts w:ascii="Cambria Math" w:hAnsi="Cambria Math"/>
                <w:sz w:val="24"/>
                <w:szCs w:val="24"/>
              </w:rPr>
              <m:t>ε</m:t>
            </m:r>
          </m:e>
          <m:sub>
            <m:r>
              <w:rPr>
                <w:rFonts w:ascii="Cambria Math" w:hAnsi="Cambria Math"/>
                <w:sz w:val="24"/>
                <w:szCs w:val="24"/>
              </w:rPr>
              <m:t>r</m:t>
            </m:r>
            <m:r>
              <w:rPr>
                <w:rFonts w:ascii="Cambria Math" w:hAnsi="Cambria Math"/>
                <w:sz w:val="24"/>
                <w:szCs w:val="24"/>
              </w:rPr>
              <m:t>,</m:t>
            </m:r>
            <m:r>
              <w:rPr>
                <w:rFonts w:ascii="Cambria Math" w:hAnsi="Cambria Math"/>
                <w:sz w:val="24"/>
                <w:szCs w:val="24"/>
              </w:rPr>
              <m:t>eg</m:t>
            </m: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w:rPr>
                    <w:rFonts w:ascii="Cambria Math" w:hAnsi="Cambria Math"/>
                    <w:sz w:val="24"/>
                    <w:szCs w:val="24"/>
                  </w:rPr>
                  <m:t>r</m:t>
                </m:r>
                <m:r>
                  <w:rPr>
                    <w:rFonts w:ascii="Cambria Math" w:hAnsi="Cambria Math"/>
                    <w:sz w:val="24"/>
                    <w:szCs w:val="24"/>
                  </w:rPr>
                  <m:t>,</m:t>
                </m:r>
                <m:r>
                  <w:rPr>
                    <w:rFonts w:ascii="Cambria Math" w:hAnsi="Cambria Math"/>
                    <w:sz w:val="24"/>
                    <w:szCs w:val="24"/>
                  </w:rPr>
                  <m:t>PVDF</m:t>
                </m:r>
              </m:sub>
            </m:sSub>
            <m:sSub>
              <m:sSubPr>
                <m:ctrlPr>
                  <w:rPr>
                    <w:rFonts w:ascii="Cambria Math" w:hAnsi="Cambria Math"/>
                    <w:sz w:val="24"/>
                    <w:szCs w:val="24"/>
                  </w:rPr>
                </m:ctrlPr>
              </m:sSubPr>
              <m:e>
                <m:r>
                  <w:rPr>
                    <w:rFonts w:ascii="Cambria Math" w:hAnsi="Cambria Math"/>
                    <w:sz w:val="24"/>
                    <w:szCs w:val="24"/>
                  </w:rPr>
                  <m:t>ε</m:t>
                </m:r>
              </m:e>
              <m:sub>
                <m:r>
                  <w:rPr>
                    <w:rFonts w:ascii="Cambria Math" w:hAnsi="Cambria Math"/>
                    <w:sz w:val="24"/>
                    <w:szCs w:val="24"/>
                  </w:rPr>
                  <m:t>r</m:t>
                </m:r>
                <m:r>
                  <w:rPr>
                    <w:rFonts w:ascii="Cambria Math" w:hAnsi="Cambria Math"/>
                    <w:sz w:val="24"/>
                    <w:szCs w:val="24"/>
                  </w:rPr>
                  <m:t>,</m:t>
                </m:r>
                <m:r>
                  <w:rPr>
                    <w:rFonts w:ascii="Cambria Math" w:hAnsi="Cambria Math"/>
                    <w:sz w:val="24"/>
                    <w:szCs w:val="24"/>
                  </w:rPr>
                  <m:t>SUB</m:t>
                </m:r>
              </m:sub>
            </m:sSub>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PVDF</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SUB</m:t>
                    </m:r>
                  </m:sub>
                </m:sSub>
              </m:e>
            </m:d>
          </m:num>
          <m:den>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PVDF</m:t>
                </m:r>
              </m:sub>
            </m:sSub>
            <m:sSub>
              <m:sSubPr>
                <m:ctrlPr>
                  <w:rPr>
                    <w:rFonts w:ascii="Cambria Math" w:hAnsi="Cambria Math"/>
                    <w:sz w:val="24"/>
                    <w:szCs w:val="24"/>
                  </w:rPr>
                </m:ctrlPr>
              </m:sSubPr>
              <m:e>
                <m:r>
                  <w:rPr>
                    <w:rFonts w:ascii="Cambria Math" w:hAnsi="Cambria Math"/>
                    <w:sz w:val="24"/>
                    <w:szCs w:val="24"/>
                  </w:rPr>
                  <m:t>ε</m:t>
                </m:r>
              </m:e>
              <m:sub>
                <m:r>
                  <w:rPr>
                    <w:rFonts w:ascii="Cambria Math" w:hAnsi="Cambria Math"/>
                    <w:sz w:val="24"/>
                    <w:szCs w:val="24"/>
                  </w:rPr>
                  <m:t>r</m:t>
                </m:r>
                <m:r>
                  <w:rPr>
                    <w:rFonts w:ascii="Cambria Math" w:hAnsi="Cambria Math"/>
                    <w:sz w:val="24"/>
                    <w:szCs w:val="24"/>
                  </w:rPr>
                  <m:t>,</m:t>
                </m:r>
                <m:r>
                  <w:rPr>
                    <w:rFonts w:ascii="Cambria Math" w:hAnsi="Cambria Math"/>
                    <w:sz w:val="24"/>
                    <w:szCs w:val="24"/>
                  </w:rPr>
                  <m:t>SUB</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SUB</m:t>
                </m:r>
              </m:sub>
            </m:sSub>
            <m:sSub>
              <m:sSubPr>
                <m:ctrlPr>
                  <w:rPr>
                    <w:rFonts w:ascii="Cambria Math" w:hAnsi="Cambria Math"/>
                    <w:sz w:val="24"/>
                    <w:szCs w:val="24"/>
                  </w:rPr>
                </m:ctrlPr>
              </m:sSubPr>
              <m:e>
                <m:r>
                  <w:rPr>
                    <w:rFonts w:ascii="Cambria Math" w:hAnsi="Cambria Math"/>
                    <w:sz w:val="24"/>
                    <w:szCs w:val="24"/>
                  </w:rPr>
                  <m:t>ε</m:t>
                </m:r>
              </m:e>
              <m:sub>
                <m:r>
                  <w:rPr>
                    <w:rFonts w:ascii="Cambria Math" w:hAnsi="Cambria Math"/>
                    <w:sz w:val="24"/>
                    <w:szCs w:val="24"/>
                  </w:rPr>
                  <m:t>r</m:t>
                </m:r>
                <m:r>
                  <w:rPr>
                    <w:rFonts w:ascii="Cambria Math" w:hAnsi="Cambria Math"/>
                    <w:sz w:val="24"/>
                    <w:szCs w:val="24"/>
                  </w:rPr>
                  <m:t>,</m:t>
                </m:r>
                <m:r>
                  <w:rPr>
                    <w:rFonts w:ascii="Cambria Math" w:hAnsi="Cambria Math"/>
                    <w:sz w:val="24"/>
                    <w:szCs w:val="24"/>
                  </w:rPr>
                  <m:t>PVDF</m:t>
                </m:r>
              </m:sub>
            </m:sSub>
          </m:den>
        </m:f>
      </m:oMath>
      <w:r w:rsidR="0033121F" w:rsidRPr="00E232BA">
        <w:rPr>
          <w:sz w:val="24"/>
          <w:szCs w:val="24"/>
        </w:rPr>
        <w:tab/>
      </w:r>
      <w:r w:rsidR="0033121F" w:rsidRPr="00E232BA">
        <w:rPr>
          <w:sz w:val="24"/>
          <w:szCs w:val="24"/>
        </w:rPr>
        <w:tab/>
      </w:r>
      <w:r w:rsidR="0033121F" w:rsidRPr="00E232BA">
        <w:rPr>
          <w:sz w:val="24"/>
          <w:szCs w:val="24"/>
        </w:rPr>
        <w:tab/>
      </w:r>
      <w:r w:rsidR="0033121F" w:rsidRPr="00E232BA">
        <w:rPr>
          <w:sz w:val="24"/>
          <w:szCs w:val="24"/>
        </w:rPr>
        <w:tab/>
      </w:r>
      <w:r w:rsidR="0033121F" w:rsidRPr="00E232BA">
        <w:rPr>
          <w:rFonts w:ascii="Times New Roman" w:hAnsi="Times New Roman" w:cs="Times New Roman"/>
          <w:sz w:val="24"/>
          <w:szCs w:val="24"/>
        </w:rPr>
        <w:t>(1)</w:t>
      </w:r>
    </w:p>
    <w:p w14:paraId="66AD9B3E" w14:textId="640721D2" w:rsidR="00A84716" w:rsidRPr="00E232BA" w:rsidRDefault="000D0CB8" w:rsidP="000D0CB8">
      <w:pPr>
        <w:pStyle w:val="Standard"/>
        <w:spacing w:after="0" w:line="360" w:lineRule="auto"/>
        <w:jc w:val="both"/>
        <w:rPr>
          <w:rFonts w:ascii="Times New Roman" w:eastAsia="Times New Roman" w:hAnsi="Times New Roman" w:cs="Times New Roman"/>
          <w:spacing w:val="-10"/>
          <w:position w:val="-2"/>
          <w:sz w:val="24"/>
          <w:szCs w:val="24"/>
          <w:shd w:val="clear" w:color="auto" w:fill="FFFFFF"/>
          <w:lang w:eastAsia="cs-CZ"/>
        </w:rPr>
      </w:pPr>
      <w:r w:rsidRPr="00E232BA">
        <w:rPr>
          <w:rFonts w:ascii="Times New Roman" w:eastAsia="Times New Roman" w:hAnsi="Times New Roman" w:cs="Times New Roman"/>
          <w:spacing w:val="-10"/>
          <w:sz w:val="24"/>
          <w:szCs w:val="24"/>
          <w:shd w:val="clear" w:color="auto" w:fill="FFFFFF"/>
          <w:lang w:eastAsia="cs-CZ"/>
        </w:rPr>
        <w:t xml:space="preserve">where </w:t>
      </w:r>
      <w:r w:rsidRPr="00E232BA">
        <w:rPr>
          <w:rFonts w:ascii="Symbol" w:eastAsia="Times New Roman" w:hAnsi="Symbol" w:cs="Times New Roman"/>
          <w:i/>
          <w:spacing w:val="-10"/>
          <w:sz w:val="24"/>
          <w:szCs w:val="24"/>
          <w:shd w:val="clear" w:color="auto" w:fill="FFFFFF"/>
          <w:lang w:eastAsia="cs-CZ"/>
        </w:rPr>
        <w:sym w:font="Symbol" w:char="F065"/>
      </w:r>
      <w:proofErr w:type="spellStart"/>
      <w:proofErr w:type="gramStart"/>
      <w:r w:rsidRPr="00E232BA">
        <w:rPr>
          <w:rFonts w:ascii="Times New Roman" w:eastAsia="Times New Roman" w:hAnsi="Times New Roman" w:cs="Times New Roman"/>
          <w:spacing w:val="-10"/>
          <w:sz w:val="24"/>
          <w:szCs w:val="24"/>
          <w:shd w:val="clear" w:color="auto" w:fill="FFFFFF"/>
          <w:vertAlign w:val="subscript"/>
          <w:lang w:eastAsia="cs-CZ"/>
        </w:rPr>
        <w:t>r</w:t>
      </w:r>
      <w:r w:rsidR="0033121F" w:rsidRPr="00E232BA">
        <w:rPr>
          <w:rFonts w:ascii="Times New Roman" w:eastAsia="Times New Roman" w:hAnsi="Times New Roman" w:cs="Times New Roman"/>
          <w:spacing w:val="-10"/>
          <w:sz w:val="24"/>
          <w:szCs w:val="24"/>
          <w:shd w:val="clear" w:color="auto" w:fill="FFFFFF"/>
          <w:vertAlign w:val="subscript"/>
          <w:lang w:eastAsia="cs-CZ"/>
        </w:rPr>
        <w:t>,</w:t>
      </w:r>
      <w:r w:rsidRPr="00E232BA">
        <w:rPr>
          <w:rFonts w:ascii="Times New Roman" w:eastAsia="Times New Roman" w:hAnsi="Times New Roman" w:cs="Times New Roman"/>
          <w:spacing w:val="-10"/>
          <w:sz w:val="24"/>
          <w:szCs w:val="24"/>
          <w:shd w:val="clear" w:color="auto" w:fill="FFFFFF"/>
          <w:vertAlign w:val="subscript"/>
          <w:lang w:eastAsia="cs-CZ"/>
        </w:rPr>
        <w:t>PVDF</w:t>
      </w:r>
      <w:proofErr w:type="spellEnd"/>
      <w:proofErr w:type="gramEnd"/>
      <w:r w:rsidRPr="00E232BA">
        <w:rPr>
          <w:rFonts w:ascii="Times New Roman" w:eastAsia="Times New Roman" w:hAnsi="Times New Roman" w:cs="Times New Roman"/>
          <w:spacing w:val="-10"/>
          <w:position w:val="-2"/>
          <w:sz w:val="24"/>
          <w:szCs w:val="24"/>
          <w:shd w:val="clear" w:color="auto" w:fill="FFFFFF"/>
          <w:lang w:eastAsia="cs-CZ"/>
        </w:rPr>
        <w:t xml:space="preserve"> and </w:t>
      </w:r>
      <w:r w:rsidRPr="00E232BA">
        <w:rPr>
          <w:rFonts w:ascii="Symbol" w:eastAsia="Times New Roman" w:hAnsi="Symbol" w:cs="Times New Roman"/>
          <w:i/>
          <w:spacing w:val="-10"/>
          <w:sz w:val="24"/>
          <w:szCs w:val="24"/>
          <w:shd w:val="clear" w:color="auto" w:fill="FFFFFF"/>
          <w:lang w:eastAsia="cs-CZ"/>
        </w:rPr>
        <w:sym w:font="Symbol" w:char="F065"/>
      </w:r>
      <w:proofErr w:type="spellStart"/>
      <w:r w:rsidRPr="00E232BA">
        <w:rPr>
          <w:rFonts w:ascii="Times New Roman" w:eastAsia="Times New Roman" w:hAnsi="Times New Roman" w:cs="Times New Roman"/>
          <w:spacing w:val="-10"/>
          <w:sz w:val="24"/>
          <w:szCs w:val="24"/>
          <w:shd w:val="clear" w:color="auto" w:fill="FFFFFF"/>
          <w:vertAlign w:val="subscript"/>
          <w:lang w:eastAsia="cs-CZ"/>
        </w:rPr>
        <w:t>r,SUB</w:t>
      </w:r>
      <w:proofErr w:type="spellEnd"/>
      <w:r w:rsidRPr="00E232BA">
        <w:rPr>
          <w:rFonts w:ascii="Times New Roman" w:eastAsia="Times New Roman" w:hAnsi="Times New Roman" w:cs="Times New Roman"/>
          <w:spacing w:val="-10"/>
          <w:position w:val="-2"/>
          <w:sz w:val="24"/>
          <w:szCs w:val="24"/>
          <w:shd w:val="clear" w:color="auto" w:fill="FFFFFF"/>
          <w:lang w:eastAsia="cs-CZ"/>
        </w:rPr>
        <w:t xml:space="preserve"> are the relative permittivities of </w:t>
      </w:r>
      <w:r w:rsidRPr="00E232BA">
        <w:rPr>
          <w:rFonts w:ascii="Times New Roman" w:eastAsia="Times New Roman" w:hAnsi="Times New Roman" w:cs="Times New Roman"/>
          <w:spacing w:val="-10"/>
          <w:position w:val="-2"/>
          <w:sz w:val="24"/>
          <w:szCs w:val="24"/>
          <w:lang w:eastAsia="cs-CZ"/>
        </w:rPr>
        <w:t xml:space="preserve">the PVDF membrane </w:t>
      </w:r>
      <w:r w:rsidR="0033121F" w:rsidRPr="00E232BA">
        <w:rPr>
          <w:rFonts w:ascii="Times New Roman" w:eastAsia="Times New Roman" w:hAnsi="Times New Roman" w:cs="Times New Roman"/>
          <w:spacing w:val="-10"/>
          <w:position w:val="-2"/>
          <w:sz w:val="24"/>
          <w:szCs w:val="24"/>
          <w:lang w:eastAsia="cs-CZ"/>
        </w:rPr>
        <w:t xml:space="preserve">and sublayers </w:t>
      </w:r>
      <w:r w:rsidRPr="00E232BA">
        <w:rPr>
          <w:rFonts w:ascii="Times New Roman" w:eastAsia="Times New Roman" w:hAnsi="Times New Roman" w:cs="Times New Roman"/>
          <w:spacing w:val="-10"/>
          <w:position w:val="-2"/>
          <w:sz w:val="24"/>
          <w:szCs w:val="24"/>
          <w:lang w:eastAsia="cs-CZ"/>
        </w:rPr>
        <w:t xml:space="preserve">and </w:t>
      </w:r>
      <w:r w:rsidRPr="00E232BA">
        <w:rPr>
          <w:rFonts w:ascii="Times New Roman" w:eastAsia="Times New Roman" w:hAnsi="Times New Roman" w:cs="Times New Roman"/>
          <w:i/>
          <w:spacing w:val="-10"/>
          <w:position w:val="-2"/>
          <w:sz w:val="24"/>
          <w:szCs w:val="24"/>
          <w:shd w:val="clear" w:color="auto" w:fill="FFFFFF"/>
          <w:lang w:eastAsia="cs-CZ"/>
        </w:rPr>
        <w:t>d</w:t>
      </w:r>
      <w:r w:rsidRPr="00E232BA">
        <w:rPr>
          <w:rFonts w:ascii="Times New Roman" w:eastAsia="Times New Roman" w:hAnsi="Times New Roman" w:cs="Times New Roman"/>
          <w:spacing w:val="-10"/>
          <w:sz w:val="24"/>
          <w:szCs w:val="24"/>
          <w:shd w:val="clear" w:color="auto" w:fill="FFFFFF"/>
          <w:vertAlign w:val="subscript"/>
          <w:lang w:eastAsia="cs-CZ"/>
        </w:rPr>
        <w:t>PVDF</w:t>
      </w:r>
      <w:r w:rsidRPr="00E232BA">
        <w:rPr>
          <w:rFonts w:ascii="Times New Roman" w:eastAsia="Times New Roman" w:hAnsi="Times New Roman" w:cs="Times New Roman"/>
          <w:spacing w:val="-10"/>
          <w:position w:val="-2"/>
          <w:sz w:val="24"/>
          <w:szCs w:val="24"/>
          <w:shd w:val="clear" w:color="auto" w:fill="FFFFFF"/>
          <w:lang w:eastAsia="cs-CZ"/>
        </w:rPr>
        <w:t xml:space="preserve"> and </w:t>
      </w:r>
      <w:r w:rsidRPr="00E232BA">
        <w:rPr>
          <w:rFonts w:ascii="Times New Roman" w:eastAsia="Times New Roman" w:hAnsi="Times New Roman" w:cs="Times New Roman"/>
          <w:i/>
          <w:spacing w:val="-10"/>
          <w:position w:val="-2"/>
          <w:sz w:val="24"/>
          <w:szCs w:val="24"/>
          <w:shd w:val="clear" w:color="auto" w:fill="FFFFFF"/>
          <w:lang w:eastAsia="cs-CZ"/>
        </w:rPr>
        <w:t>d</w:t>
      </w:r>
      <w:r w:rsidRPr="00E232BA">
        <w:rPr>
          <w:rFonts w:ascii="Times New Roman" w:eastAsia="Times New Roman" w:hAnsi="Times New Roman" w:cs="Times New Roman"/>
          <w:spacing w:val="-10"/>
          <w:sz w:val="24"/>
          <w:szCs w:val="24"/>
          <w:shd w:val="clear" w:color="auto" w:fill="FFFFFF"/>
          <w:vertAlign w:val="subscript"/>
          <w:lang w:eastAsia="cs-CZ"/>
        </w:rPr>
        <w:t xml:space="preserve">SUB  </w:t>
      </w:r>
      <w:r w:rsidR="0033121F" w:rsidRPr="00E232BA">
        <w:rPr>
          <w:rFonts w:ascii="Times New Roman" w:eastAsia="Times New Roman" w:hAnsi="Times New Roman" w:cs="Times New Roman"/>
          <w:spacing w:val="-10"/>
          <w:sz w:val="24"/>
          <w:szCs w:val="24"/>
          <w:shd w:val="clear" w:color="auto" w:fill="FFFFFF"/>
          <w:lang w:eastAsia="cs-CZ"/>
        </w:rPr>
        <w:t>represent</w:t>
      </w:r>
      <w:r w:rsidR="0033121F" w:rsidRPr="00E232BA">
        <w:rPr>
          <w:rFonts w:ascii="Times New Roman" w:eastAsia="Times New Roman" w:hAnsi="Times New Roman" w:cs="Times New Roman"/>
          <w:spacing w:val="-10"/>
          <w:sz w:val="24"/>
          <w:szCs w:val="24"/>
          <w:shd w:val="clear" w:color="auto" w:fill="FFFFFF"/>
          <w:vertAlign w:val="subscript"/>
          <w:lang w:eastAsia="cs-CZ"/>
        </w:rPr>
        <w:t xml:space="preserve"> </w:t>
      </w:r>
      <w:r w:rsidR="00A84716" w:rsidRPr="00E232BA">
        <w:rPr>
          <w:rFonts w:ascii="Times New Roman" w:eastAsia="Times New Roman" w:hAnsi="Times New Roman" w:cs="Times New Roman"/>
          <w:spacing w:val="-10"/>
          <w:position w:val="-2"/>
          <w:sz w:val="24"/>
          <w:szCs w:val="24"/>
          <w:shd w:val="clear" w:color="auto" w:fill="FFFFFF"/>
          <w:lang w:eastAsia="cs-CZ"/>
        </w:rPr>
        <w:t>their thicknesses. The calculated equivalent permittivity decreases from 6.85 (PVDF alone) to 5.20 (PVC), 5.05 (BOPET), and 4.33 (LDPE) reflecting the increasing dielectric contrast introduced by the sublayers.</w:t>
      </w:r>
    </w:p>
    <w:p w14:paraId="67D84F9C" w14:textId="77777777" w:rsidR="000D0CB8" w:rsidRPr="00E232BA" w:rsidRDefault="000D0CB8" w:rsidP="000D0CB8">
      <w:pPr>
        <w:pStyle w:val="Standard"/>
        <w:spacing w:after="0" w:line="360" w:lineRule="auto"/>
        <w:ind w:firstLine="454"/>
        <w:jc w:val="center"/>
        <w:rPr>
          <w:rFonts w:ascii="Times New Roman" w:eastAsia="Times New Roman" w:hAnsi="Times New Roman" w:cs="Times New Roman"/>
          <w:color w:val="000000" w:themeColor="text1"/>
          <w:spacing w:val="-10"/>
          <w:sz w:val="24"/>
          <w:szCs w:val="24"/>
          <w:shd w:val="clear" w:color="auto" w:fill="FFFFFF"/>
          <w:lang w:eastAsia="cs-CZ"/>
        </w:rPr>
      </w:pPr>
      <w:r w:rsidRPr="00E232BA">
        <w:rPr>
          <w:noProof/>
          <w:sz w:val="24"/>
          <w:szCs w:val="24"/>
          <w:lang w:eastAsia="cs-CZ"/>
        </w:rPr>
        <w:drawing>
          <wp:inline distT="0" distB="0" distL="0" distR="0" wp14:anchorId="481E2A58" wp14:editId="484B59E5">
            <wp:extent cx="3841115" cy="2055495"/>
            <wp:effectExtent l="0" t="0" r="0" b="0"/>
            <wp:docPr id="6"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21"/>
                    <pic:cNvPicPr>
                      <a:picLocks noChangeAspect="1" noChangeArrowheads="1"/>
                    </pic:cNvPicPr>
                  </pic:nvPicPr>
                  <pic:blipFill>
                    <a:blip r:embed="rId15"/>
                    <a:stretch>
                      <a:fillRect/>
                    </a:stretch>
                  </pic:blipFill>
                  <pic:spPr bwMode="auto">
                    <a:xfrm>
                      <a:off x="0" y="0"/>
                      <a:ext cx="3841115" cy="2055495"/>
                    </a:xfrm>
                    <a:prstGeom prst="rect">
                      <a:avLst/>
                    </a:prstGeom>
                  </pic:spPr>
                </pic:pic>
              </a:graphicData>
            </a:graphic>
          </wp:inline>
        </w:drawing>
      </w:r>
    </w:p>
    <w:p w14:paraId="7072FD3E" w14:textId="00A95ECB" w:rsidR="000D0CB8" w:rsidRPr="00E232BA" w:rsidRDefault="000D0CB8" w:rsidP="000D0CB8">
      <w:pPr>
        <w:spacing w:line="276" w:lineRule="auto"/>
        <w:jc w:val="both"/>
        <w:rPr>
          <w:rFonts w:ascii="Times New Roman" w:hAnsi="Times New Roman" w:cs="Times New Roman"/>
          <w:color w:val="000000" w:themeColor="text1"/>
          <w:sz w:val="24"/>
          <w:szCs w:val="24"/>
          <w:shd w:val="clear" w:color="auto" w:fill="FFFFFF"/>
        </w:rPr>
      </w:pPr>
      <w:r w:rsidRPr="00E232BA">
        <w:rPr>
          <w:rFonts w:ascii="Times New Roman" w:hAnsi="Times New Roman" w:cs="Times New Roman"/>
          <w:color w:val="000000" w:themeColor="text1"/>
          <w:sz w:val="24"/>
          <w:szCs w:val="24"/>
          <w:shd w:val="clear" w:color="auto" w:fill="FFFFFF"/>
        </w:rPr>
        <w:t xml:space="preserve">Fig. </w:t>
      </w:r>
      <w:r w:rsidR="0033121F" w:rsidRPr="00E232BA">
        <w:rPr>
          <w:rFonts w:ascii="Times New Roman" w:hAnsi="Times New Roman" w:cs="Times New Roman"/>
          <w:color w:val="000000" w:themeColor="text1"/>
          <w:sz w:val="24"/>
          <w:szCs w:val="24"/>
          <w:shd w:val="clear" w:color="auto" w:fill="FFFFFF"/>
        </w:rPr>
        <w:t>8</w:t>
      </w:r>
      <w:r w:rsidRPr="00E232BA">
        <w:rPr>
          <w:rFonts w:ascii="Times New Roman" w:hAnsi="Times New Roman" w:cs="Times New Roman"/>
          <w:color w:val="000000" w:themeColor="text1"/>
          <w:sz w:val="24"/>
          <w:szCs w:val="24"/>
          <w:shd w:val="clear" w:color="auto" w:fill="FFFFFF"/>
        </w:rPr>
        <w:t xml:space="preserve"> Dielectric relative permittivity</w:t>
      </w:r>
      <w:r w:rsidR="00854F0E" w:rsidRPr="00E232BA">
        <w:rPr>
          <w:rFonts w:ascii="Times New Roman" w:hAnsi="Times New Roman" w:cs="Times New Roman"/>
          <w:color w:val="000000" w:themeColor="text1"/>
          <w:sz w:val="24"/>
          <w:szCs w:val="24"/>
          <w:shd w:val="clear" w:color="auto" w:fill="FFFFFF"/>
        </w:rPr>
        <w:t xml:space="preserve"> of</w:t>
      </w:r>
      <w:r w:rsidRPr="00E232BA">
        <w:rPr>
          <w:rFonts w:ascii="Times New Roman" w:hAnsi="Times New Roman" w:cs="Times New Roman"/>
          <w:color w:val="000000" w:themeColor="text1"/>
          <w:sz w:val="24"/>
          <w:szCs w:val="24"/>
          <w:shd w:val="clear" w:color="auto" w:fill="FFFFFF"/>
        </w:rPr>
        <w:t xml:space="preserve"> </w:t>
      </w:r>
      <w:r w:rsidR="00854F0E" w:rsidRPr="00E232BA">
        <w:rPr>
          <w:rFonts w:ascii="Times New Roman" w:hAnsi="Times New Roman" w:cs="Times New Roman"/>
          <w:color w:val="000000" w:themeColor="text1"/>
          <w:sz w:val="24"/>
          <w:szCs w:val="24"/>
          <w:shd w:val="clear" w:color="auto" w:fill="FFFFFF"/>
        </w:rPr>
        <w:t>(</w:t>
      </w:r>
      <w:r w:rsidRPr="00E232BA">
        <w:rPr>
          <w:rFonts w:ascii="Times New Roman" w:hAnsi="Times New Roman" w:cs="Times New Roman"/>
          <w:color w:val="000000" w:themeColor="text1"/>
          <w:sz w:val="24"/>
          <w:szCs w:val="24"/>
          <w:shd w:val="clear" w:color="auto" w:fill="FFFFFF"/>
        </w:rPr>
        <w:t xml:space="preserve">a) PP and PVDF triboelectric pair and </w:t>
      </w:r>
      <w:r w:rsidR="00854F0E" w:rsidRPr="00E232BA">
        <w:rPr>
          <w:rFonts w:ascii="Times New Roman" w:hAnsi="Times New Roman" w:cs="Times New Roman"/>
          <w:color w:val="000000" w:themeColor="text1"/>
          <w:sz w:val="24"/>
          <w:szCs w:val="24"/>
          <w:shd w:val="clear" w:color="auto" w:fill="FFFFFF"/>
        </w:rPr>
        <w:t>(</w:t>
      </w:r>
      <w:r w:rsidRPr="00E232BA">
        <w:rPr>
          <w:rFonts w:ascii="Times New Roman" w:hAnsi="Times New Roman" w:cs="Times New Roman"/>
          <w:color w:val="000000" w:themeColor="text1"/>
          <w:sz w:val="24"/>
          <w:szCs w:val="24"/>
          <w:shd w:val="clear" w:color="auto" w:fill="FFFFFF"/>
        </w:rPr>
        <w:t>b) PVC, BOPET and LDPE sublayers as a function of frequency at room temperature.</w:t>
      </w:r>
    </w:p>
    <w:p w14:paraId="4D9BC239" w14:textId="77777777" w:rsidR="0033121F" w:rsidRPr="00E232BA" w:rsidRDefault="0033121F" w:rsidP="0033121F">
      <w:pPr>
        <w:spacing w:line="360" w:lineRule="auto"/>
        <w:jc w:val="both"/>
        <w:rPr>
          <w:rFonts w:ascii="Times New Roman" w:hAnsi="Times New Roman" w:cs="Times New Roman"/>
          <w:color w:val="FF0000"/>
          <w:sz w:val="24"/>
          <w:szCs w:val="24"/>
          <w:shd w:val="clear" w:color="auto" w:fill="FFFFFF"/>
        </w:rPr>
      </w:pPr>
    </w:p>
    <w:p w14:paraId="498D8BE2" w14:textId="37C53710" w:rsidR="0057111E" w:rsidRPr="00E232BA" w:rsidRDefault="0057111E" w:rsidP="0033121F">
      <w:pPr>
        <w:spacing w:line="360" w:lineRule="auto"/>
        <w:ind w:firstLine="426"/>
        <w:jc w:val="both"/>
        <w:rPr>
          <w:rFonts w:ascii="Times New Roman" w:hAnsi="Times New Roman" w:cs="Times New Roman"/>
          <w:sz w:val="24"/>
          <w:szCs w:val="24"/>
          <w:shd w:val="clear" w:color="auto" w:fill="FFFFFF"/>
        </w:rPr>
      </w:pPr>
      <w:r w:rsidRPr="00E232BA">
        <w:rPr>
          <w:rFonts w:ascii="Times New Roman" w:hAnsi="Times New Roman" w:cs="Times New Roman"/>
          <w:sz w:val="24"/>
          <w:szCs w:val="24"/>
          <w:shd w:val="clear" w:color="auto" w:fill="FFFFFF"/>
        </w:rPr>
        <w:t xml:space="preserve">The experimentally observed increase in output voltage with decreasing sublayer permittivity is consistent with </w:t>
      </w:r>
      <w:r w:rsidR="004C478A">
        <w:rPr>
          <w:rFonts w:ascii="Times New Roman" w:hAnsi="Times New Roman" w:cs="Times New Roman"/>
          <w:sz w:val="24"/>
          <w:szCs w:val="24"/>
          <w:shd w:val="clear" w:color="auto" w:fill="FFFFFF"/>
        </w:rPr>
        <w:t>a decrease</w:t>
      </w:r>
      <w:r w:rsidRPr="00E232BA">
        <w:rPr>
          <w:rFonts w:ascii="Times New Roman" w:hAnsi="Times New Roman" w:cs="Times New Roman"/>
          <w:sz w:val="24"/>
          <w:szCs w:val="24"/>
          <w:shd w:val="clear" w:color="auto" w:fill="FFFFFF"/>
        </w:rPr>
        <w:t xml:space="preserve"> in </w:t>
      </w:r>
      <w:r w:rsidR="004C478A">
        <w:rPr>
          <w:rFonts w:ascii="Times New Roman" w:hAnsi="Times New Roman" w:cs="Times New Roman"/>
          <w:sz w:val="24"/>
          <w:szCs w:val="24"/>
          <w:shd w:val="clear" w:color="auto" w:fill="FFFFFF"/>
        </w:rPr>
        <w:t xml:space="preserve">the </w:t>
      </w:r>
      <w:r w:rsidRPr="00E232BA">
        <w:rPr>
          <w:rFonts w:ascii="Times New Roman" w:hAnsi="Times New Roman" w:cs="Times New Roman"/>
          <w:sz w:val="24"/>
          <w:szCs w:val="24"/>
          <w:shd w:val="clear" w:color="auto" w:fill="FFFFFF"/>
        </w:rPr>
        <w:t xml:space="preserve">equivalent permittivity. </w:t>
      </w:r>
      <w:r w:rsidR="004C478A">
        <w:rPr>
          <w:rFonts w:ascii="Times New Roman" w:hAnsi="Times New Roman" w:cs="Times New Roman"/>
          <w:sz w:val="24"/>
          <w:szCs w:val="24"/>
          <w:shd w:val="clear" w:color="auto" w:fill="FFFFFF"/>
        </w:rPr>
        <w:t>A l</w:t>
      </w:r>
      <w:r w:rsidRPr="00E232BA">
        <w:rPr>
          <w:rFonts w:ascii="Times New Roman" w:hAnsi="Times New Roman" w:cs="Times New Roman"/>
          <w:sz w:val="24"/>
          <w:szCs w:val="24"/>
          <w:shd w:val="clear" w:color="auto" w:fill="FFFFFF"/>
        </w:rPr>
        <w:t xml:space="preserve">ower equivalent permittivity reduces </w:t>
      </w:r>
      <w:r w:rsidR="004C478A">
        <w:rPr>
          <w:rFonts w:ascii="Times New Roman" w:hAnsi="Times New Roman" w:cs="Times New Roman"/>
          <w:sz w:val="24"/>
          <w:szCs w:val="24"/>
          <w:shd w:val="clear" w:color="auto" w:fill="FFFFFF"/>
        </w:rPr>
        <w:t xml:space="preserve">the </w:t>
      </w:r>
      <w:r w:rsidRPr="00E232BA">
        <w:rPr>
          <w:rFonts w:ascii="Times New Roman" w:hAnsi="Times New Roman" w:cs="Times New Roman"/>
          <w:sz w:val="24"/>
          <w:szCs w:val="24"/>
          <w:shd w:val="clear" w:color="auto" w:fill="FFFFFF"/>
        </w:rPr>
        <w:t>dielectric screening of the interfacial charge and enhances the electric field at the electrode</w:t>
      </w:r>
      <w:r w:rsidRPr="00E864DD">
        <w:rPr>
          <w:rFonts w:ascii="Times New Roman" w:hAnsi="Times New Roman" w:cs="Times New Roman"/>
          <w:sz w:val="24"/>
          <w:szCs w:val="24"/>
          <w:shd w:val="clear" w:color="auto" w:fill="FFFFFF"/>
        </w:rPr>
        <w:t>.</w:t>
      </w:r>
      <w:r w:rsidR="0033121F" w:rsidRPr="00E864DD">
        <w:rPr>
          <w:rFonts w:ascii="Times New Roman" w:hAnsi="Times New Roman" w:cs="Times New Roman"/>
          <w:sz w:val="24"/>
          <w:szCs w:val="24"/>
          <w:shd w:val="clear" w:color="auto" w:fill="FFFFFF"/>
        </w:rPr>
        <w:t xml:space="preserve"> </w:t>
      </w:r>
      <w:r w:rsidR="00411AC9" w:rsidRPr="00E864DD">
        <w:rPr>
          <w:rFonts w:ascii="Times New Roman" w:hAnsi="Times New Roman" w:cs="Times New Roman"/>
          <w:sz w:val="24"/>
          <w:szCs w:val="24"/>
          <w:shd w:val="clear" w:color="auto" w:fill="FFFFFF"/>
        </w:rPr>
        <w:t>This behavior can be interpreted using a simplified multilayer dielectric model (Fig. 9), in which the displacement field is assumed to be approximately continuous across the dielectric layers, while the electric field scales inversely with permittivity</w:t>
      </w:r>
      <w:r w:rsidRPr="00E864DD">
        <w:rPr>
          <w:rFonts w:ascii="Times New Roman" w:hAnsi="Times New Roman" w:cs="Times New Roman"/>
          <w:sz w:val="24"/>
          <w:szCs w:val="24"/>
          <w:shd w:val="clear" w:color="auto" w:fill="FFFFFF"/>
        </w:rPr>
        <w:t xml:space="preserve"> </w:t>
      </w:r>
      <w:r w:rsidRPr="00E232BA">
        <w:rPr>
          <w:rFonts w:ascii="Times New Roman" w:hAnsi="Times New Roman" w:cs="Times New Roman"/>
          <w:sz w:val="24"/>
          <w:szCs w:val="24"/>
          <w:shd w:val="clear" w:color="auto" w:fill="FFFFFF"/>
        </w:rPr>
        <w:t>(</w:t>
      </w:r>
      <w:r w:rsidRPr="00E232BA">
        <w:rPr>
          <w:rFonts w:ascii="Times New Roman" w:hAnsi="Times New Roman" w:cs="Times New Roman"/>
          <w:i/>
          <w:sz w:val="24"/>
          <w:szCs w:val="24"/>
          <w:shd w:val="clear" w:color="auto" w:fill="FFFFFF"/>
        </w:rPr>
        <w:t>E</w:t>
      </w:r>
      <w:r w:rsidRPr="00E232BA">
        <w:rPr>
          <w:rFonts w:ascii="Times New Roman" w:hAnsi="Times New Roman" w:cs="Times New Roman"/>
          <w:sz w:val="24"/>
          <w:szCs w:val="24"/>
          <w:shd w:val="clear" w:color="auto" w:fill="FFFFFF"/>
        </w:rPr>
        <w:t xml:space="preserve"> = </w:t>
      </w:r>
      <w:r w:rsidRPr="00E232BA">
        <w:rPr>
          <w:rFonts w:ascii="Times New Roman" w:hAnsi="Times New Roman" w:cs="Times New Roman"/>
          <w:i/>
          <w:sz w:val="24"/>
          <w:szCs w:val="24"/>
          <w:shd w:val="clear" w:color="auto" w:fill="FFFFFF"/>
        </w:rPr>
        <w:t>D</w:t>
      </w:r>
      <w:r w:rsidRPr="00E232BA">
        <w:rPr>
          <w:rFonts w:ascii="Times New Roman" w:hAnsi="Times New Roman" w:cs="Times New Roman"/>
          <w:sz w:val="24"/>
          <w:szCs w:val="24"/>
          <w:shd w:val="clear" w:color="auto" w:fill="FFFFFF"/>
        </w:rPr>
        <w:t>/</w:t>
      </w:r>
      <w:r w:rsidRPr="00E232BA">
        <w:rPr>
          <w:rFonts w:ascii="Times New Roman" w:hAnsi="Times New Roman" w:cs="Times New Roman"/>
          <w:i/>
          <w:sz w:val="24"/>
          <w:szCs w:val="24"/>
          <w:shd w:val="clear" w:color="auto" w:fill="FFFFFF"/>
        </w:rPr>
        <w:t>ε</w:t>
      </w:r>
      <w:r w:rsidRPr="00E232BA">
        <w:rPr>
          <w:rFonts w:ascii="Times New Roman" w:hAnsi="Times New Roman" w:cs="Times New Roman"/>
          <w:sz w:val="24"/>
          <w:szCs w:val="24"/>
          <w:shd w:val="clear" w:color="auto" w:fill="FFFFFF"/>
        </w:rPr>
        <w:t xml:space="preserve">). </w:t>
      </w:r>
      <w:r w:rsidRPr="00E232BA">
        <w:rPr>
          <w:rFonts w:ascii="Times New Roman" w:hAnsi="Times New Roman" w:cs="Times New Roman"/>
          <w:sz w:val="24"/>
          <w:szCs w:val="24"/>
          <w:shd w:val="clear" w:color="auto" w:fill="FFFFFF"/>
        </w:rPr>
        <w:lastRenderedPageBreak/>
        <w:t>As a result, low-permittivity sublayers support higher electric fields, leading to stronger electrostatic induction and increased voltage output, in agreement with the observed ordering LDPE &gt; BOPET &gt; PVC.</w:t>
      </w:r>
    </w:p>
    <w:p w14:paraId="55889723" w14:textId="77777777" w:rsidR="000D0CB8" w:rsidRPr="00E232BA" w:rsidRDefault="000D0CB8" w:rsidP="000D0CB8">
      <w:pPr>
        <w:pStyle w:val="Normlnweb"/>
        <w:spacing w:before="280" w:after="280"/>
        <w:jc w:val="center"/>
        <w:rPr>
          <w:lang w:val="en-US"/>
        </w:rPr>
      </w:pPr>
      <w:r w:rsidRPr="00E232BA">
        <w:rPr>
          <w:noProof/>
          <w:lang w:val="en-US"/>
        </w:rPr>
        <w:drawing>
          <wp:inline distT="0" distB="0" distL="0" distR="0" wp14:anchorId="0DC47D90" wp14:editId="187DEC81">
            <wp:extent cx="3038250" cy="2365428"/>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53992" cy="2377684"/>
                    </a:xfrm>
                    <a:prstGeom prst="rect">
                      <a:avLst/>
                    </a:prstGeom>
                  </pic:spPr>
                </pic:pic>
              </a:graphicData>
            </a:graphic>
          </wp:inline>
        </w:drawing>
      </w:r>
    </w:p>
    <w:p w14:paraId="741AEDB5" w14:textId="1C825500" w:rsidR="000D0CB8" w:rsidRPr="00E232BA" w:rsidRDefault="000D0CB8" w:rsidP="00EC68AC">
      <w:pPr>
        <w:spacing w:line="276" w:lineRule="auto"/>
        <w:jc w:val="both"/>
        <w:rPr>
          <w:rFonts w:ascii="Times New Roman" w:hAnsi="Times New Roman" w:cs="Times New Roman"/>
          <w:sz w:val="24"/>
          <w:szCs w:val="24"/>
        </w:rPr>
      </w:pPr>
      <w:r w:rsidRPr="00E232BA">
        <w:rPr>
          <w:rFonts w:ascii="Times New Roman" w:hAnsi="Times New Roman" w:cs="Times New Roman"/>
          <w:sz w:val="24"/>
          <w:szCs w:val="24"/>
        </w:rPr>
        <w:t xml:space="preserve">Fig. </w:t>
      </w:r>
      <w:r w:rsidR="0033121F" w:rsidRPr="00E232BA">
        <w:rPr>
          <w:rFonts w:ascii="Times New Roman" w:hAnsi="Times New Roman" w:cs="Times New Roman"/>
          <w:sz w:val="24"/>
          <w:szCs w:val="24"/>
        </w:rPr>
        <w:t>9</w:t>
      </w:r>
      <w:r w:rsidRPr="00E232BA">
        <w:rPr>
          <w:rFonts w:ascii="Times New Roman" w:hAnsi="Times New Roman" w:cs="Times New Roman"/>
          <w:sz w:val="24"/>
          <w:szCs w:val="24"/>
        </w:rPr>
        <w:t xml:space="preserve"> Schematic representation of the multilayer dielectric model illustrating triboelectric charge generation at the PP/PVDF interface and the resulting electric field distribution across the dielectric layers (simplified model assuming continuous displacement field).</w:t>
      </w:r>
    </w:p>
    <w:p w14:paraId="63A64294" w14:textId="77777777" w:rsidR="000D0CB8" w:rsidRPr="00E232BA" w:rsidRDefault="000D0CB8" w:rsidP="00EC68AC">
      <w:pPr>
        <w:spacing w:line="276" w:lineRule="auto"/>
        <w:rPr>
          <w:sz w:val="24"/>
          <w:szCs w:val="24"/>
        </w:rPr>
      </w:pPr>
    </w:p>
    <w:p w14:paraId="3003161C" w14:textId="1E73B23C" w:rsidR="000D0CB8" w:rsidRPr="00E232BA" w:rsidRDefault="004E7796" w:rsidP="004E7796">
      <w:pPr>
        <w:pStyle w:val="Odstavecseseznamem"/>
        <w:numPr>
          <w:ilvl w:val="1"/>
          <w:numId w:val="9"/>
        </w:numPr>
        <w:spacing w:line="360" w:lineRule="auto"/>
        <w:rPr>
          <w:i/>
          <w:sz w:val="24"/>
          <w:szCs w:val="24"/>
        </w:rPr>
      </w:pPr>
      <w:r w:rsidRPr="00E232BA">
        <w:rPr>
          <w:i/>
          <w:sz w:val="24"/>
          <w:szCs w:val="24"/>
        </w:rPr>
        <w:t xml:space="preserve"> </w:t>
      </w:r>
      <w:r w:rsidR="000D0CB8" w:rsidRPr="00E232BA">
        <w:rPr>
          <w:i/>
          <w:sz w:val="24"/>
          <w:szCs w:val="24"/>
        </w:rPr>
        <w:t>Non-contact sensing and displacement-dependent response</w:t>
      </w:r>
    </w:p>
    <w:p w14:paraId="172D64DA" w14:textId="728572E3" w:rsidR="004A1DAD" w:rsidRPr="00E232BA" w:rsidRDefault="00E15507" w:rsidP="004A1DAD">
      <w:pPr>
        <w:pStyle w:val="Pedformtovantext"/>
        <w:spacing w:line="360" w:lineRule="auto"/>
        <w:jc w:val="both"/>
        <w:rPr>
          <w:rFonts w:ascii="Times New Roman" w:hAnsi="Times New Roman"/>
          <w:color w:val="000000" w:themeColor="text1"/>
          <w:sz w:val="24"/>
          <w:szCs w:val="24"/>
          <w:shd w:val="clear" w:color="auto" w:fill="FFFFFF"/>
        </w:rPr>
      </w:pPr>
      <w:r w:rsidRPr="00E232BA">
        <w:rPr>
          <w:rFonts w:ascii="Times New Roman" w:eastAsia="Times New Roman" w:hAnsi="Times New Roman" w:cs="Times New Roman"/>
          <w:sz w:val="24"/>
          <w:szCs w:val="24"/>
        </w:rPr>
        <w:t>When the triboelectric layers are separated by an air gap</w:t>
      </w:r>
      <w:r w:rsidR="00B273E0" w:rsidRPr="00E232BA">
        <w:rPr>
          <w:rFonts w:ascii="Times New Roman" w:eastAsia="Times New Roman" w:hAnsi="Times New Roman" w:cs="Times New Roman"/>
          <w:sz w:val="24"/>
          <w:szCs w:val="24"/>
        </w:rPr>
        <w:t>,</w:t>
      </w:r>
      <w:r w:rsidRPr="00E232BA">
        <w:rPr>
          <w:rFonts w:ascii="Times New Roman" w:eastAsia="Times New Roman" w:hAnsi="Times New Roman" w:cs="Times New Roman"/>
          <w:sz w:val="24"/>
          <w:szCs w:val="24"/>
        </w:rPr>
        <w:t xml:space="preserve"> the pre-existing triboelectric charges at the PP/PVDF interface generate an electric field across the gap. </w:t>
      </w:r>
      <w:r w:rsidR="004C478A">
        <w:rPr>
          <w:rFonts w:ascii="Times New Roman" w:eastAsia="Times New Roman" w:hAnsi="Times New Roman" w:cs="Times New Roman"/>
          <w:sz w:val="24"/>
          <w:szCs w:val="24"/>
        </w:rPr>
        <w:t>Change</w:t>
      </w:r>
      <w:r w:rsidRPr="00E232BA">
        <w:rPr>
          <w:rFonts w:ascii="Times New Roman" w:eastAsia="Times New Roman" w:hAnsi="Times New Roman" w:cs="Times New Roman"/>
          <w:sz w:val="24"/>
          <w:szCs w:val="24"/>
        </w:rPr>
        <w:t>s in the separation distance during relative motion modulate this field and induce voltage</w:t>
      </w:r>
      <w:r w:rsidR="004C478A">
        <w:rPr>
          <w:rFonts w:ascii="Times New Roman" w:eastAsia="Times New Roman" w:hAnsi="Times New Roman" w:cs="Times New Roman"/>
          <w:sz w:val="24"/>
          <w:szCs w:val="24"/>
        </w:rPr>
        <w:t>s</w:t>
      </w:r>
      <w:r w:rsidRPr="00E232BA">
        <w:rPr>
          <w:rFonts w:ascii="Times New Roman" w:eastAsia="Times New Roman" w:hAnsi="Times New Roman" w:cs="Times New Roman"/>
          <w:sz w:val="24"/>
          <w:szCs w:val="24"/>
        </w:rPr>
        <w:t xml:space="preserve"> on the electrodes via electrostatic induction </w:t>
      </w:r>
      <w:r w:rsidR="000D0CB8" w:rsidRPr="00E232BA">
        <w:rPr>
          <w:rFonts w:ascii="Times New Roman" w:hAnsi="Times New Roman" w:cs="Times New Roman"/>
          <w:sz w:val="24"/>
          <w:szCs w:val="24"/>
          <w:shd w:val="clear" w:color="auto" w:fill="FFFFFF"/>
        </w:rPr>
        <w:t>[</w:t>
      </w:r>
      <w:r w:rsidR="0008147C" w:rsidRPr="00E232BA">
        <w:rPr>
          <w:rFonts w:ascii="Times New Roman" w:hAnsi="Times New Roman" w:cs="Times New Roman"/>
          <w:sz w:val="24"/>
          <w:szCs w:val="24"/>
          <w:shd w:val="clear" w:color="auto" w:fill="FFFFFF"/>
        </w:rPr>
        <w:t>35</w:t>
      </w:r>
      <w:r w:rsidR="000D0CB8" w:rsidRPr="00E232BA">
        <w:rPr>
          <w:rFonts w:ascii="Times New Roman" w:hAnsi="Times New Roman" w:cs="Times New Roman"/>
          <w:sz w:val="24"/>
          <w:szCs w:val="24"/>
          <w:shd w:val="clear" w:color="auto" w:fill="FFFFFF"/>
        </w:rPr>
        <w:t>].</w:t>
      </w:r>
      <w:r w:rsidR="000D0CB8" w:rsidRPr="00E232BA">
        <w:rPr>
          <w:rFonts w:ascii="Times New Roman" w:hAnsi="Times New Roman"/>
          <w:sz w:val="24"/>
          <w:szCs w:val="24"/>
          <w:shd w:val="clear" w:color="auto" w:fill="FFFFFF"/>
        </w:rPr>
        <w:t xml:space="preserve"> </w:t>
      </w:r>
      <w:bookmarkStart w:id="7" w:name="tw-target-text10"/>
      <w:bookmarkEnd w:id="7"/>
      <w:r w:rsidR="004A1DAD" w:rsidRPr="00E232BA">
        <w:rPr>
          <w:rFonts w:ascii="Times New Roman" w:hAnsi="Times New Roman"/>
          <w:color w:val="000000" w:themeColor="text1"/>
          <w:sz w:val="24"/>
          <w:szCs w:val="24"/>
          <w:shd w:val="clear" w:color="auto" w:fill="FFFFFF"/>
        </w:rPr>
        <w:t xml:space="preserve">To quantify this effect under well-defined conditions, measurements were performed using the contact–separation setup (Fig. 2a), in which the separation distance was externally controlled by calibrated steel spacers placed outside the active area of the triboelectric layers. This configuration allows </w:t>
      </w:r>
      <w:r w:rsidR="004C478A">
        <w:rPr>
          <w:rFonts w:ascii="Times New Roman" w:hAnsi="Times New Roman"/>
          <w:color w:val="000000" w:themeColor="text1"/>
          <w:sz w:val="24"/>
          <w:szCs w:val="24"/>
          <w:shd w:val="clear" w:color="auto" w:fill="FFFFFF"/>
        </w:rPr>
        <w:t xml:space="preserve">for </w:t>
      </w:r>
      <w:r w:rsidR="004A1DAD" w:rsidRPr="00E232BA">
        <w:rPr>
          <w:rFonts w:ascii="Times New Roman" w:hAnsi="Times New Roman"/>
          <w:color w:val="000000" w:themeColor="text1"/>
          <w:sz w:val="24"/>
          <w:szCs w:val="24"/>
          <w:shd w:val="clear" w:color="auto" w:fill="FFFFFF"/>
        </w:rPr>
        <w:t xml:space="preserve">precise adjustment of the air gap without </w:t>
      </w:r>
      <w:r w:rsidR="004C478A">
        <w:rPr>
          <w:rFonts w:ascii="Times New Roman" w:hAnsi="Times New Roman"/>
          <w:color w:val="000000" w:themeColor="text1"/>
          <w:sz w:val="24"/>
          <w:szCs w:val="24"/>
          <w:shd w:val="clear" w:color="auto" w:fill="FFFFFF"/>
        </w:rPr>
        <w:t>changing</w:t>
      </w:r>
      <w:r w:rsidR="004A1DAD" w:rsidRPr="00E232BA">
        <w:rPr>
          <w:rFonts w:ascii="Times New Roman" w:hAnsi="Times New Roman"/>
          <w:color w:val="000000" w:themeColor="text1"/>
          <w:sz w:val="24"/>
          <w:szCs w:val="24"/>
          <w:shd w:val="clear" w:color="auto" w:fill="FFFFFF"/>
        </w:rPr>
        <w:t xml:space="preserve"> the mechanical compliance of the system and distinguishes this controlled experiment from the non-contact sensing configuration shown in Fig. 2c, where compliant EVA spacers define the gap during operation.</w:t>
      </w:r>
    </w:p>
    <w:p w14:paraId="41088D6A" w14:textId="313E3602" w:rsidR="0008147C" w:rsidRPr="00E864DD" w:rsidRDefault="004A1DAD" w:rsidP="00E864DD">
      <w:pPr>
        <w:pStyle w:val="Pedformtovantext"/>
        <w:spacing w:line="360" w:lineRule="auto"/>
        <w:ind w:firstLine="426"/>
        <w:jc w:val="both"/>
        <w:rPr>
          <w:rFonts w:ascii="Times New Roman" w:hAnsi="Times New Roman"/>
          <w:color w:val="000000" w:themeColor="text1"/>
          <w:sz w:val="24"/>
          <w:szCs w:val="24"/>
          <w:shd w:val="clear" w:color="auto" w:fill="FFFFFF"/>
        </w:rPr>
      </w:pPr>
      <w:r w:rsidRPr="00E232BA">
        <w:rPr>
          <w:rFonts w:ascii="Times New Roman" w:hAnsi="Times New Roman"/>
          <w:color w:val="000000" w:themeColor="text1"/>
          <w:sz w:val="24"/>
          <w:szCs w:val="24"/>
          <w:shd w:val="clear" w:color="auto" w:fill="FFFFFF"/>
        </w:rPr>
        <w:t xml:space="preserve">Measurements performed on the PP/PVDF+BOPET system revealed a strong nonlinear dependence of the measured voltage on the displacement of the PP layer (Fig. 10). The separation distance </w:t>
      </w:r>
      <w:r w:rsidRPr="00E232BA">
        <w:rPr>
          <w:rFonts w:ascii="Times New Roman" w:hAnsi="Times New Roman"/>
          <w:i/>
          <w:color w:val="000000" w:themeColor="text1"/>
          <w:sz w:val="24"/>
          <w:szCs w:val="24"/>
          <w:shd w:val="clear" w:color="auto" w:fill="FFFFFF"/>
        </w:rPr>
        <w:t>x</w:t>
      </w:r>
      <w:r w:rsidRPr="00E232BA">
        <w:rPr>
          <w:rFonts w:ascii="Times New Roman" w:hAnsi="Times New Roman"/>
          <w:color w:val="000000" w:themeColor="text1"/>
          <w:sz w:val="24"/>
          <w:szCs w:val="24"/>
          <w:shd w:val="clear" w:color="auto" w:fill="FFFFFF"/>
        </w:rPr>
        <w:t xml:space="preserve"> was varied stepwise in the range </w:t>
      </w:r>
      <w:r w:rsidR="00E3539C" w:rsidRPr="00E232BA">
        <w:rPr>
          <w:rFonts w:ascii="Times New Roman" w:hAnsi="Times New Roman"/>
          <w:color w:val="000000" w:themeColor="text1"/>
          <w:sz w:val="24"/>
          <w:szCs w:val="24"/>
          <w:shd w:val="clear" w:color="auto" w:fill="FFFFFF"/>
        </w:rPr>
        <w:t>from</w:t>
      </w:r>
      <w:r w:rsidRPr="00E232BA">
        <w:rPr>
          <w:rFonts w:ascii="Times New Roman" w:hAnsi="Times New Roman"/>
          <w:color w:val="000000" w:themeColor="text1"/>
          <w:sz w:val="24"/>
          <w:szCs w:val="24"/>
          <w:shd w:val="clear" w:color="auto" w:fill="FFFFFF"/>
        </w:rPr>
        <w:t xml:space="preserve"> 0.6</w:t>
      </w:r>
      <w:r w:rsidR="00E3539C" w:rsidRPr="00E232BA">
        <w:rPr>
          <w:rFonts w:ascii="Times New Roman" w:hAnsi="Times New Roman"/>
          <w:color w:val="000000" w:themeColor="text1"/>
          <w:sz w:val="24"/>
          <w:szCs w:val="24"/>
          <w:shd w:val="clear" w:color="auto" w:fill="FFFFFF"/>
        </w:rPr>
        <w:t xml:space="preserve"> to </w:t>
      </w:r>
      <w:r w:rsidRPr="00E232BA">
        <w:rPr>
          <w:rFonts w:ascii="Times New Roman" w:hAnsi="Times New Roman"/>
          <w:color w:val="000000" w:themeColor="text1"/>
          <w:sz w:val="24"/>
          <w:szCs w:val="24"/>
          <w:shd w:val="clear" w:color="auto" w:fill="FFFFFF"/>
        </w:rPr>
        <w:t xml:space="preserve">2.9 mm, while other parameters were kept constant. The corresponding average peak voltages measured </w:t>
      </w:r>
      <w:r w:rsidR="00E3539C" w:rsidRPr="00E232BA">
        <w:rPr>
          <w:rFonts w:ascii="Times New Roman" w:hAnsi="Times New Roman"/>
          <w:color w:val="000000" w:themeColor="text1"/>
          <w:sz w:val="24"/>
          <w:szCs w:val="24"/>
          <w:shd w:val="clear" w:color="auto" w:fill="FFFFFF"/>
        </w:rPr>
        <w:t xml:space="preserve">(10 times </w:t>
      </w:r>
      <w:r w:rsidR="00E3539C" w:rsidRPr="00E232BA">
        <w:rPr>
          <w:rFonts w:ascii="Times New Roman" w:hAnsi="Times New Roman"/>
          <w:color w:val="000000" w:themeColor="text1"/>
          <w:sz w:val="24"/>
          <w:szCs w:val="24"/>
          <w:shd w:val="clear" w:color="auto" w:fill="FFFFFF"/>
        </w:rPr>
        <w:lastRenderedPageBreak/>
        <w:t xml:space="preserve">and averaged) </w:t>
      </w:r>
      <w:r w:rsidR="004C478A">
        <w:rPr>
          <w:rFonts w:ascii="Times New Roman" w:hAnsi="Times New Roman"/>
          <w:color w:val="000000" w:themeColor="text1"/>
          <w:sz w:val="24"/>
          <w:szCs w:val="24"/>
          <w:shd w:val="clear" w:color="auto" w:fill="FFFFFF"/>
        </w:rPr>
        <w:t>at a load of</w:t>
      </w:r>
      <w:r w:rsidRPr="00E232BA">
        <w:rPr>
          <w:rFonts w:ascii="Times New Roman" w:hAnsi="Times New Roman"/>
          <w:color w:val="000000" w:themeColor="text1"/>
          <w:sz w:val="24"/>
          <w:szCs w:val="24"/>
          <w:shd w:val="clear" w:color="auto" w:fill="FFFFFF"/>
        </w:rPr>
        <w:t xml:space="preserve"> 1 MΩ were 3.6, 9.1, 24.9, 34.8, 52.0, and 69.9 V (Fig. 10). The relation was fitted using the exponential function</w:t>
      </w:r>
      <w:r w:rsidR="004C478A">
        <w:rPr>
          <w:rFonts w:ascii="Times New Roman" w:hAnsi="Times New Roman"/>
          <w:color w:val="000000" w:themeColor="text1"/>
          <w:sz w:val="24"/>
          <w:szCs w:val="24"/>
          <w:shd w:val="clear" w:color="auto" w:fill="FFFFFF"/>
        </w:rPr>
        <w:t>:</w:t>
      </w:r>
    </w:p>
    <w:p w14:paraId="0142A676" w14:textId="62E8C456" w:rsidR="0008147C" w:rsidRPr="00E232BA" w:rsidRDefault="000D0CB8" w:rsidP="0008147C">
      <w:pPr>
        <w:pStyle w:val="Pedformtovantext"/>
        <w:spacing w:line="360" w:lineRule="auto"/>
        <w:ind w:left="2160" w:firstLine="720"/>
        <w:jc w:val="center"/>
        <w:rPr>
          <w:rFonts w:ascii="Times New Roman" w:hAnsi="Times New Roman" w:cs="Times New Roman"/>
          <w:sz w:val="24"/>
          <w:szCs w:val="24"/>
          <w:shd w:val="clear" w:color="auto" w:fill="FFFFFF"/>
        </w:rPr>
      </w:pPr>
      <w:r w:rsidRPr="00E232BA">
        <w:rPr>
          <w:rFonts w:ascii="Times New Roman" w:hAnsi="Times New Roman" w:cs="Times New Roman"/>
          <w:i/>
          <w:sz w:val="24"/>
          <w:szCs w:val="24"/>
          <w:shd w:val="clear" w:color="auto" w:fill="FFFFFF"/>
        </w:rPr>
        <w:t>U</w:t>
      </w:r>
      <w:r w:rsidRPr="00E232BA">
        <w:rPr>
          <w:rFonts w:ascii="Times New Roman" w:hAnsi="Times New Roman" w:cs="Times New Roman"/>
          <w:sz w:val="24"/>
          <w:szCs w:val="24"/>
          <w:shd w:val="clear" w:color="auto" w:fill="FFFFFF"/>
        </w:rPr>
        <w:t xml:space="preserve"> = </w:t>
      </w:r>
      <w:r w:rsidRPr="00E232BA">
        <w:rPr>
          <w:rFonts w:ascii="Times New Roman" w:hAnsi="Times New Roman" w:cs="Times New Roman"/>
          <w:i/>
          <w:sz w:val="24"/>
          <w:szCs w:val="24"/>
          <w:shd w:val="clear" w:color="auto" w:fill="FFFFFF"/>
        </w:rPr>
        <w:t>a</w:t>
      </w:r>
      <w:r w:rsidRPr="00E232BA">
        <w:rPr>
          <w:rFonts w:ascii="Times New Roman" w:hAnsi="Times New Roman" w:cs="Times New Roman"/>
          <w:sz w:val="24"/>
          <w:szCs w:val="24"/>
          <w:shd w:val="clear" w:color="auto" w:fill="FFFFFF"/>
        </w:rPr>
        <w:t>[exp(</w:t>
      </w:r>
      <w:r w:rsidRPr="00E232BA">
        <w:rPr>
          <w:rFonts w:ascii="Times New Roman" w:hAnsi="Times New Roman" w:cs="Times New Roman"/>
          <w:i/>
          <w:sz w:val="24"/>
          <w:szCs w:val="24"/>
          <w:shd w:val="clear" w:color="auto" w:fill="FFFFFF"/>
        </w:rPr>
        <w:t>bx</w:t>
      </w:r>
      <w:r w:rsidRPr="00E232BA">
        <w:rPr>
          <w:rFonts w:ascii="Times New Roman" w:hAnsi="Times New Roman" w:cs="Times New Roman"/>
          <w:sz w:val="24"/>
          <w:szCs w:val="24"/>
          <w:shd w:val="clear" w:color="auto" w:fill="FFFFFF"/>
        </w:rPr>
        <w:t>) - 1</w:t>
      </w:r>
      <w:proofErr w:type="gramStart"/>
      <w:r w:rsidRPr="00E232BA">
        <w:rPr>
          <w:rFonts w:ascii="Times New Roman" w:hAnsi="Times New Roman" w:cs="Times New Roman"/>
          <w:sz w:val="24"/>
          <w:szCs w:val="24"/>
          <w:shd w:val="clear" w:color="auto" w:fill="FFFFFF"/>
        </w:rPr>
        <w:t>]</w:t>
      </w:r>
      <w:r w:rsidR="0008147C" w:rsidRPr="00E232BA">
        <w:rPr>
          <w:rFonts w:ascii="Times New Roman" w:hAnsi="Times New Roman" w:cs="Times New Roman"/>
          <w:sz w:val="24"/>
          <w:szCs w:val="24"/>
          <w:shd w:val="clear" w:color="auto" w:fill="FFFFFF"/>
        </w:rPr>
        <w:t xml:space="preserve">  </w:t>
      </w:r>
      <w:r w:rsidR="0008147C" w:rsidRPr="00E232BA">
        <w:rPr>
          <w:rFonts w:ascii="Times New Roman" w:hAnsi="Times New Roman" w:cs="Times New Roman"/>
          <w:sz w:val="24"/>
          <w:szCs w:val="24"/>
          <w:shd w:val="clear" w:color="auto" w:fill="FFFFFF"/>
        </w:rPr>
        <w:tab/>
      </w:r>
      <w:proofErr w:type="gramEnd"/>
      <w:r w:rsidR="0008147C" w:rsidRPr="00E232BA">
        <w:rPr>
          <w:rFonts w:ascii="Times New Roman" w:hAnsi="Times New Roman" w:cs="Times New Roman"/>
          <w:sz w:val="24"/>
          <w:szCs w:val="24"/>
          <w:shd w:val="clear" w:color="auto" w:fill="FFFFFF"/>
        </w:rPr>
        <w:tab/>
      </w:r>
      <w:r w:rsidR="0008147C" w:rsidRPr="00E232BA">
        <w:rPr>
          <w:rFonts w:ascii="Times New Roman" w:hAnsi="Times New Roman" w:cs="Times New Roman"/>
          <w:sz w:val="24"/>
          <w:szCs w:val="24"/>
          <w:shd w:val="clear" w:color="auto" w:fill="FFFFFF"/>
        </w:rPr>
        <w:tab/>
      </w:r>
      <w:r w:rsidR="0008147C" w:rsidRPr="00E232BA">
        <w:rPr>
          <w:rFonts w:ascii="Times New Roman" w:hAnsi="Times New Roman" w:cs="Times New Roman"/>
          <w:sz w:val="24"/>
          <w:szCs w:val="24"/>
          <w:shd w:val="clear" w:color="auto" w:fill="FFFFFF"/>
        </w:rPr>
        <w:tab/>
      </w:r>
      <w:r w:rsidR="0008147C" w:rsidRPr="00E232BA">
        <w:rPr>
          <w:rFonts w:ascii="Times New Roman" w:hAnsi="Times New Roman" w:cs="Times New Roman"/>
          <w:sz w:val="24"/>
          <w:szCs w:val="24"/>
          <w:shd w:val="clear" w:color="auto" w:fill="FFFFFF"/>
        </w:rPr>
        <w:tab/>
        <w:t>(2)</w:t>
      </w:r>
    </w:p>
    <w:p w14:paraId="040737A1" w14:textId="102D6E41" w:rsidR="0008147C" w:rsidRPr="00E232BA" w:rsidRDefault="000D0CB8" w:rsidP="003F73CC">
      <w:pPr>
        <w:pStyle w:val="Pedformtovantext"/>
        <w:spacing w:line="360" w:lineRule="auto"/>
        <w:jc w:val="both"/>
        <w:rPr>
          <w:rFonts w:ascii="Times New Roman" w:hAnsi="Times New Roman"/>
          <w:sz w:val="24"/>
          <w:szCs w:val="24"/>
        </w:rPr>
      </w:pPr>
      <w:r w:rsidRPr="00E232BA">
        <w:rPr>
          <w:rFonts w:ascii="Times New Roman" w:hAnsi="Times New Roman" w:cs="Times New Roman"/>
          <w:sz w:val="24"/>
          <w:szCs w:val="24"/>
          <w:shd w:val="clear" w:color="auto" w:fill="FFFFFF"/>
        </w:rPr>
        <w:t xml:space="preserve">where </w:t>
      </w:r>
      <w:r w:rsidR="00E15507" w:rsidRPr="00E232BA">
        <w:rPr>
          <w:rFonts w:ascii="Times New Roman" w:hAnsi="Times New Roman"/>
          <w:i/>
          <w:sz w:val="24"/>
          <w:szCs w:val="24"/>
        </w:rPr>
        <w:t>U</w:t>
      </w:r>
      <w:r w:rsidR="00E15507" w:rsidRPr="00E232BA">
        <w:rPr>
          <w:rFonts w:ascii="Times New Roman" w:hAnsi="Times New Roman"/>
          <w:sz w:val="24"/>
          <w:szCs w:val="24"/>
        </w:rPr>
        <w:t xml:space="preserve"> is the peak voltage and </w:t>
      </w:r>
      <w:r w:rsidR="00E15507" w:rsidRPr="00E232BA">
        <w:rPr>
          <w:rFonts w:ascii="Times New Roman" w:hAnsi="Times New Roman"/>
          <w:i/>
          <w:sz w:val="24"/>
          <w:szCs w:val="24"/>
        </w:rPr>
        <w:t xml:space="preserve">x </w:t>
      </w:r>
      <w:r w:rsidR="00E15507" w:rsidRPr="00E232BA">
        <w:rPr>
          <w:rFonts w:ascii="Times New Roman" w:hAnsi="Times New Roman"/>
          <w:sz w:val="24"/>
          <w:szCs w:val="24"/>
        </w:rPr>
        <w:t xml:space="preserve">is the displacement of the PP layer towards the PVDF surface, while </w:t>
      </w:r>
      <w:r w:rsidR="00E15507" w:rsidRPr="00E232BA">
        <w:rPr>
          <w:rFonts w:ascii="Times New Roman" w:hAnsi="Times New Roman"/>
          <w:i/>
          <w:sz w:val="24"/>
          <w:szCs w:val="24"/>
        </w:rPr>
        <w:t>a</w:t>
      </w:r>
      <w:r w:rsidR="00E15507" w:rsidRPr="00E232BA">
        <w:rPr>
          <w:rFonts w:ascii="Times New Roman" w:hAnsi="Times New Roman"/>
          <w:sz w:val="24"/>
          <w:szCs w:val="24"/>
        </w:rPr>
        <w:t xml:space="preserve"> and </w:t>
      </w:r>
      <w:r w:rsidR="00E15507" w:rsidRPr="00E232BA">
        <w:rPr>
          <w:rFonts w:ascii="Times New Roman" w:hAnsi="Times New Roman"/>
          <w:i/>
          <w:sz w:val="24"/>
          <w:szCs w:val="24"/>
        </w:rPr>
        <w:t>b</w:t>
      </w:r>
      <w:r w:rsidR="00E15507" w:rsidRPr="00E232BA">
        <w:rPr>
          <w:rFonts w:ascii="Times New Roman" w:hAnsi="Times New Roman"/>
          <w:sz w:val="24"/>
          <w:szCs w:val="24"/>
        </w:rPr>
        <w:t xml:space="preserve"> are fitting parameters. The fit</w:t>
      </w:r>
      <w:r w:rsidR="004C478A">
        <w:rPr>
          <w:rFonts w:ascii="Times New Roman" w:hAnsi="Times New Roman"/>
          <w:sz w:val="24"/>
          <w:szCs w:val="24"/>
        </w:rPr>
        <w:t xml:space="preserve">ting gave </w:t>
      </w:r>
      <w:r w:rsidR="00E15507" w:rsidRPr="00E232BA">
        <w:rPr>
          <w:rFonts w:ascii="Times New Roman" w:hAnsi="Times New Roman"/>
          <w:i/>
          <w:sz w:val="24"/>
          <w:szCs w:val="24"/>
        </w:rPr>
        <w:t>a</w:t>
      </w:r>
      <w:r w:rsidR="00E15507" w:rsidRPr="00E232BA">
        <w:rPr>
          <w:rFonts w:ascii="Times New Roman" w:hAnsi="Times New Roman"/>
          <w:sz w:val="24"/>
          <w:szCs w:val="24"/>
        </w:rPr>
        <w:t xml:space="preserve"> = 2.52 and </w:t>
      </w:r>
      <w:r w:rsidR="00E15507" w:rsidRPr="00E232BA">
        <w:rPr>
          <w:rFonts w:ascii="Times New Roman" w:hAnsi="Times New Roman"/>
          <w:i/>
          <w:sz w:val="24"/>
          <w:szCs w:val="24"/>
        </w:rPr>
        <w:t>b</w:t>
      </w:r>
      <w:r w:rsidR="00E15507" w:rsidRPr="00E232BA">
        <w:rPr>
          <w:rFonts w:ascii="Times New Roman" w:hAnsi="Times New Roman"/>
          <w:sz w:val="24"/>
          <w:szCs w:val="24"/>
        </w:rPr>
        <w:t xml:space="preserve"> = 1.19 with a correlation coefficient of </w:t>
      </w:r>
      <w:r w:rsidR="00E15507" w:rsidRPr="00E232BA">
        <w:rPr>
          <w:rFonts w:ascii="Times New Roman" w:hAnsi="Times New Roman"/>
          <w:i/>
          <w:sz w:val="24"/>
          <w:szCs w:val="24"/>
        </w:rPr>
        <w:t>R</w:t>
      </w:r>
      <w:r w:rsidR="00E15507" w:rsidRPr="00E232BA">
        <w:rPr>
          <w:rFonts w:ascii="Times New Roman" w:hAnsi="Times New Roman"/>
          <w:sz w:val="24"/>
          <w:szCs w:val="24"/>
        </w:rPr>
        <w:t xml:space="preserve"> = 0.989.</w:t>
      </w:r>
      <w:r w:rsidR="004C17B1" w:rsidRPr="00E232BA">
        <w:rPr>
          <w:rFonts w:ascii="Times New Roman" w:hAnsi="Times New Roman"/>
          <w:sz w:val="24"/>
          <w:szCs w:val="24"/>
        </w:rPr>
        <w:t xml:space="preserve"> These results confirm that measurable electrical output can be generated without direct contact between the triboelectric layers and demonstrate the strong sensitivity of the system to </w:t>
      </w:r>
      <w:r w:rsidR="004C478A">
        <w:rPr>
          <w:rFonts w:ascii="Times New Roman" w:hAnsi="Times New Roman"/>
          <w:sz w:val="24"/>
          <w:szCs w:val="24"/>
        </w:rPr>
        <w:t>change</w:t>
      </w:r>
      <w:r w:rsidR="004C17B1" w:rsidRPr="00E232BA">
        <w:rPr>
          <w:rFonts w:ascii="Times New Roman" w:hAnsi="Times New Roman"/>
          <w:sz w:val="24"/>
          <w:szCs w:val="24"/>
        </w:rPr>
        <w:t>s in the air-gap distance.</w:t>
      </w:r>
    </w:p>
    <w:p w14:paraId="6D38631E" w14:textId="2940000C" w:rsidR="000D0CB8" w:rsidRPr="00E232BA" w:rsidRDefault="004A1DAD" w:rsidP="00142BD5">
      <w:pPr>
        <w:pStyle w:val="Pedformtovantext"/>
        <w:spacing w:line="360" w:lineRule="auto"/>
        <w:jc w:val="center"/>
        <w:rPr>
          <w:rFonts w:ascii="Times New Roman" w:hAnsi="Times New Roman"/>
          <w:sz w:val="24"/>
          <w:szCs w:val="24"/>
        </w:rPr>
      </w:pPr>
      <w:r w:rsidRPr="00E232BA">
        <w:rPr>
          <w:rFonts w:ascii="Times New Roman" w:hAnsi="Times New Roman"/>
          <w:noProof/>
          <w:sz w:val="24"/>
          <w:szCs w:val="24"/>
          <w:lang w:eastAsia="cs-CZ"/>
        </w:rPr>
        <w:drawing>
          <wp:inline distT="0" distB="0" distL="0" distR="0" wp14:anchorId="1BB46EC1" wp14:editId="50B79309">
            <wp:extent cx="2735580" cy="2693062"/>
            <wp:effectExtent l="0" t="0" r="762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51593" cy="2708826"/>
                    </a:xfrm>
                    <a:prstGeom prst="rect">
                      <a:avLst/>
                    </a:prstGeom>
                  </pic:spPr>
                </pic:pic>
              </a:graphicData>
            </a:graphic>
          </wp:inline>
        </w:drawing>
      </w:r>
    </w:p>
    <w:p w14:paraId="273F6E76" w14:textId="13A5F7CB" w:rsidR="000D0CB8" w:rsidRPr="00E232BA" w:rsidRDefault="000D0CB8" w:rsidP="00142BD5">
      <w:pPr>
        <w:pStyle w:val="Pedformtovantext"/>
        <w:spacing w:line="276" w:lineRule="auto"/>
        <w:jc w:val="both"/>
        <w:rPr>
          <w:rFonts w:ascii="Times New Roman" w:hAnsi="Times New Roman"/>
          <w:sz w:val="24"/>
          <w:szCs w:val="24"/>
        </w:rPr>
      </w:pPr>
      <w:r w:rsidRPr="00E232BA">
        <w:rPr>
          <w:rFonts w:ascii="Times New Roman" w:hAnsi="Times New Roman"/>
          <w:sz w:val="24"/>
          <w:szCs w:val="24"/>
        </w:rPr>
        <w:t xml:space="preserve">Fig. </w:t>
      </w:r>
      <w:r w:rsidR="001E5A31" w:rsidRPr="00E232BA">
        <w:rPr>
          <w:rFonts w:ascii="Times New Roman" w:hAnsi="Times New Roman"/>
          <w:sz w:val="24"/>
          <w:szCs w:val="24"/>
        </w:rPr>
        <w:t>10</w:t>
      </w:r>
      <w:r w:rsidRPr="00E232BA">
        <w:rPr>
          <w:rFonts w:ascii="Times New Roman" w:hAnsi="Times New Roman"/>
          <w:sz w:val="24"/>
          <w:szCs w:val="24"/>
        </w:rPr>
        <w:t xml:space="preserve"> </w:t>
      </w:r>
      <w:r w:rsidR="0029214C" w:rsidRPr="00E232BA">
        <w:rPr>
          <w:rFonts w:ascii="Times New Roman" w:hAnsi="Times New Roman"/>
          <w:sz w:val="24"/>
          <w:szCs w:val="24"/>
        </w:rPr>
        <w:t xml:space="preserve">Peak voltage measured </w:t>
      </w:r>
      <w:r w:rsidR="004C478A">
        <w:rPr>
          <w:rFonts w:ascii="Times New Roman" w:hAnsi="Times New Roman"/>
          <w:sz w:val="24"/>
          <w:szCs w:val="24"/>
        </w:rPr>
        <w:t>at</w:t>
      </w:r>
      <w:r w:rsidR="0029214C" w:rsidRPr="00E232BA">
        <w:rPr>
          <w:rFonts w:ascii="Times New Roman" w:hAnsi="Times New Roman"/>
          <w:sz w:val="24"/>
          <w:szCs w:val="24"/>
        </w:rPr>
        <w:t xml:space="preserve"> 1 MΩ load as a function of the displacement of the PP layer during non-contact separation</w:t>
      </w:r>
      <w:r w:rsidR="00B273E0" w:rsidRPr="00E232BA">
        <w:rPr>
          <w:rFonts w:ascii="Times New Roman" w:hAnsi="Times New Roman"/>
          <w:sz w:val="24"/>
          <w:szCs w:val="24"/>
        </w:rPr>
        <w:t xml:space="preserve"> of PP/PVDF</w:t>
      </w:r>
      <w:r w:rsidR="001E5A31" w:rsidRPr="00E232BA">
        <w:rPr>
          <w:rFonts w:ascii="Times New Roman" w:hAnsi="Times New Roman"/>
          <w:sz w:val="24"/>
          <w:szCs w:val="24"/>
        </w:rPr>
        <w:t>+</w:t>
      </w:r>
      <w:r w:rsidR="00B273E0" w:rsidRPr="00E232BA">
        <w:rPr>
          <w:rFonts w:ascii="Times New Roman" w:hAnsi="Times New Roman"/>
          <w:sz w:val="24"/>
          <w:szCs w:val="24"/>
        </w:rPr>
        <w:t>BOPET TENG (manual set-up, 1 Hz, 270 kPa, 18 cm</w:t>
      </w:r>
      <w:r w:rsidR="00B273E0" w:rsidRPr="00E232BA">
        <w:rPr>
          <w:rFonts w:ascii="Times New Roman" w:hAnsi="Times New Roman"/>
          <w:sz w:val="24"/>
          <w:szCs w:val="24"/>
          <w:vertAlign w:val="superscript"/>
        </w:rPr>
        <w:t>2</w:t>
      </w:r>
      <w:r w:rsidR="00B273E0" w:rsidRPr="00E232BA">
        <w:rPr>
          <w:rFonts w:ascii="Times New Roman" w:hAnsi="Times New Roman"/>
          <w:sz w:val="24"/>
          <w:szCs w:val="24"/>
        </w:rPr>
        <w:t>).</w:t>
      </w:r>
    </w:p>
    <w:p w14:paraId="74999D21" w14:textId="77777777" w:rsidR="000D0CB8" w:rsidRPr="00E232BA" w:rsidRDefault="000D0CB8" w:rsidP="004E7796">
      <w:pPr>
        <w:spacing w:line="276" w:lineRule="auto"/>
        <w:rPr>
          <w:color w:val="FF0000"/>
          <w:sz w:val="24"/>
          <w:szCs w:val="24"/>
        </w:rPr>
      </w:pPr>
    </w:p>
    <w:p w14:paraId="0A01D50B" w14:textId="34D560E3" w:rsidR="000D0CB8" w:rsidRPr="00E232BA" w:rsidRDefault="004E7796" w:rsidP="004E7796">
      <w:pPr>
        <w:pStyle w:val="Odstavecseseznamem"/>
        <w:numPr>
          <w:ilvl w:val="1"/>
          <w:numId w:val="9"/>
        </w:numPr>
        <w:spacing w:line="360" w:lineRule="auto"/>
        <w:rPr>
          <w:i/>
          <w:sz w:val="24"/>
          <w:szCs w:val="24"/>
        </w:rPr>
      </w:pPr>
      <w:r w:rsidRPr="00E232BA">
        <w:rPr>
          <w:i/>
          <w:sz w:val="24"/>
          <w:szCs w:val="24"/>
        </w:rPr>
        <w:t xml:space="preserve"> </w:t>
      </w:r>
      <w:r w:rsidR="004C478A">
        <w:rPr>
          <w:i/>
          <w:sz w:val="24"/>
          <w:szCs w:val="24"/>
        </w:rPr>
        <w:t>D</w:t>
      </w:r>
      <w:r w:rsidR="000D0CB8" w:rsidRPr="00E232BA">
        <w:rPr>
          <w:i/>
          <w:sz w:val="24"/>
          <w:szCs w:val="24"/>
        </w:rPr>
        <w:t xml:space="preserve">emonstrations </w:t>
      </w:r>
      <w:r w:rsidR="004C478A">
        <w:rPr>
          <w:i/>
          <w:sz w:val="24"/>
          <w:szCs w:val="24"/>
        </w:rPr>
        <w:t xml:space="preserve">of sensing </w:t>
      </w:r>
      <w:r w:rsidR="000D0CB8" w:rsidRPr="00E232BA">
        <w:rPr>
          <w:i/>
          <w:sz w:val="24"/>
          <w:szCs w:val="24"/>
        </w:rPr>
        <w:t>and energy harvesting</w:t>
      </w:r>
    </w:p>
    <w:p w14:paraId="2B02536F" w14:textId="0EACD7B8" w:rsidR="00142BD5" w:rsidRPr="00E232BA" w:rsidRDefault="00DF3152" w:rsidP="00142BD5">
      <w:pPr>
        <w:spacing w:line="360" w:lineRule="auto"/>
        <w:ind w:firstLine="426"/>
        <w:jc w:val="both"/>
        <w:rPr>
          <w:rFonts w:ascii="Times New Roman" w:hAnsi="Times New Roman" w:cs="Times New Roman"/>
          <w:sz w:val="24"/>
          <w:szCs w:val="24"/>
          <w:shd w:val="clear" w:color="auto" w:fill="FFFFFF"/>
        </w:rPr>
      </w:pPr>
      <w:r w:rsidRPr="00E232BA">
        <w:rPr>
          <w:rFonts w:ascii="Times New Roman" w:hAnsi="Times New Roman" w:cs="Times New Roman"/>
          <w:sz w:val="24"/>
          <w:szCs w:val="24"/>
          <w:shd w:val="clear" w:color="auto" w:fill="FFFFFF"/>
        </w:rPr>
        <w:t>The</w:t>
      </w:r>
      <w:r w:rsidR="001E5A31" w:rsidRPr="00E232BA">
        <w:rPr>
          <w:rFonts w:ascii="Times New Roman" w:hAnsi="Times New Roman" w:cs="Times New Roman"/>
          <w:sz w:val="24"/>
          <w:szCs w:val="24"/>
          <w:shd w:val="clear" w:color="auto" w:fill="FFFFFF"/>
        </w:rPr>
        <w:t xml:space="preserve"> operation of</w:t>
      </w:r>
      <w:r w:rsidRPr="00E232BA">
        <w:rPr>
          <w:rFonts w:ascii="Times New Roman" w:hAnsi="Times New Roman" w:cs="Times New Roman"/>
          <w:sz w:val="24"/>
          <w:szCs w:val="24"/>
          <w:shd w:val="clear" w:color="auto" w:fill="FFFFFF"/>
        </w:rPr>
        <w:t xml:space="preserve"> triboelectric sensor </w:t>
      </w:r>
      <w:r w:rsidR="001E5A31" w:rsidRPr="00E232BA">
        <w:rPr>
          <w:rFonts w:ascii="Times New Roman" w:hAnsi="Times New Roman" w:cs="Times New Roman"/>
          <w:sz w:val="24"/>
          <w:szCs w:val="24"/>
          <w:shd w:val="clear" w:color="auto" w:fill="FFFFFF"/>
        </w:rPr>
        <w:t>is</w:t>
      </w:r>
      <w:r w:rsidRPr="00E232BA">
        <w:rPr>
          <w:rFonts w:ascii="Times New Roman" w:hAnsi="Times New Roman" w:cs="Times New Roman"/>
          <w:sz w:val="24"/>
          <w:szCs w:val="24"/>
          <w:shd w:val="clear" w:color="auto" w:fill="FFFFFF"/>
        </w:rPr>
        <w:t xml:space="preserve"> based on electrostatic induction between surfaces carrying </w:t>
      </w:r>
      <w:r w:rsidR="004C478A">
        <w:rPr>
          <w:rFonts w:ascii="Times New Roman" w:hAnsi="Times New Roman" w:cs="Times New Roman"/>
          <w:sz w:val="24"/>
          <w:szCs w:val="24"/>
          <w:shd w:val="clear" w:color="auto" w:fill="FFFFFF"/>
        </w:rPr>
        <w:t xml:space="preserve">a </w:t>
      </w:r>
      <w:r w:rsidRPr="00E232BA">
        <w:rPr>
          <w:rFonts w:ascii="Times New Roman" w:hAnsi="Times New Roman" w:cs="Times New Roman"/>
          <w:sz w:val="24"/>
          <w:szCs w:val="24"/>
          <w:shd w:val="clear" w:color="auto" w:fill="FFFFFF"/>
        </w:rPr>
        <w:t xml:space="preserve">pre-existing triboelectric charge on </w:t>
      </w:r>
      <w:r w:rsidR="004C478A">
        <w:rPr>
          <w:rFonts w:ascii="Times New Roman" w:hAnsi="Times New Roman" w:cs="Times New Roman"/>
          <w:sz w:val="24"/>
          <w:szCs w:val="24"/>
          <w:shd w:val="clear" w:color="auto" w:fill="FFFFFF"/>
        </w:rPr>
        <w:t xml:space="preserve">the </w:t>
      </w:r>
      <w:r w:rsidRPr="00E232BA">
        <w:rPr>
          <w:rFonts w:ascii="Times New Roman" w:hAnsi="Times New Roman" w:cs="Times New Roman"/>
          <w:sz w:val="24"/>
          <w:szCs w:val="24"/>
          <w:shd w:val="clear" w:color="auto" w:fill="FFFFFF"/>
        </w:rPr>
        <w:t xml:space="preserve">PP and PVDF layers. When a compressive force reduces the </w:t>
      </w:r>
      <w:r w:rsidR="004C478A">
        <w:rPr>
          <w:rFonts w:ascii="Times New Roman" w:hAnsi="Times New Roman" w:cs="Times New Roman"/>
          <w:sz w:val="24"/>
          <w:szCs w:val="24"/>
          <w:shd w:val="clear" w:color="auto" w:fill="FFFFFF"/>
        </w:rPr>
        <w:t>distance</w:t>
      </w:r>
      <w:r w:rsidRPr="00E232BA">
        <w:rPr>
          <w:rFonts w:ascii="Times New Roman" w:hAnsi="Times New Roman" w:cs="Times New Roman"/>
          <w:sz w:val="24"/>
          <w:szCs w:val="24"/>
          <w:shd w:val="clear" w:color="auto" w:fill="FFFFFF"/>
        </w:rPr>
        <w:t xml:space="preserve"> between the tribopositive PP layer and the tribonegative PVDF, the electric field across gap changes</w:t>
      </w:r>
      <w:r w:rsidR="004C478A">
        <w:rPr>
          <w:rFonts w:ascii="Times New Roman" w:hAnsi="Times New Roman" w:cs="Times New Roman"/>
          <w:sz w:val="24"/>
          <w:szCs w:val="24"/>
          <w:shd w:val="clear" w:color="auto" w:fill="FFFFFF"/>
        </w:rPr>
        <w:t xml:space="preserve"> </w:t>
      </w:r>
      <w:r w:rsidRPr="00E232BA">
        <w:rPr>
          <w:rFonts w:ascii="Times New Roman" w:hAnsi="Times New Roman" w:cs="Times New Roman"/>
          <w:sz w:val="24"/>
          <w:szCs w:val="24"/>
          <w:shd w:val="clear" w:color="auto" w:fill="FFFFFF"/>
        </w:rPr>
        <w:t>induc</w:t>
      </w:r>
      <w:r w:rsidR="004C478A">
        <w:rPr>
          <w:rFonts w:ascii="Times New Roman" w:hAnsi="Times New Roman" w:cs="Times New Roman"/>
          <w:sz w:val="24"/>
          <w:szCs w:val="24"/>
          <w:shd w:val="clear" w:color="auto" w:fill="FFFFFF"/>
        </w:rPr>
        <w:t>es a</w:t>
      </w:r>
      <w:r w:rsidRPr="00E232BA">
        <w:rPr>
          <w:rFonts w:ascii="Times New Roman" w:hAnsi="Times New Roman" w:cs="Times New Roman"/>
          <w:sz w:val="24"/>
          <w:szCs w:val="24"/>
          <w:shd w:val="clear" w:color="auto" w:fill="FFFFFF"/>
        </w:rPr>
        <w:t xml:space="preserve"> voltage that reflects the displacement of the PP layer</w:t>
      </w:r>
      <w:r w:rsidR="004E7796" w:rsidRPr="00E232BA">
        <w:rPr>
          <w:rFonts w:ascii="Times New Roman" w:hAnsi="Times New Roman" w:cs="Times New Roman"/>
          <w:sz w:val="24"/>
          <w:szCs w:val="24"/>
          <w:shd w:val="clear" w:color="auto" w:fill="FFFFFF"/>
        </w:rPr>
        <w:t>.</w:t>
      </w:r>
    </w:p>
    <w:p w14:paraId="0754B7A1" w14:textId="54620E99" w:rsidR="00D435A2" w:rsidRPr="00E232BA" w:rsidRDefault="00142BD5" w:rsidP="00142BD5">
      <w:pPr>
        <w:spacing w:line="360" w:lineRule="auto"/>
        <w:ind w:firstLine="426"/>
        <w:jc w:val="both"/>
        <w:rPr>
          <w:rFonts w:ascii="Times New Roman" w:hAnsi="Times New Roman" w:cs="Times New Roman"/>
          <w:sz w:val="24"/>
          <w:szCs w:val="24"/>
          <w:shd w:val="clear" w:color="auto" w:fill="FFFFFF"/>
        </w:rPr>
      </w:pPr>
      <w:r w:rsidRPr="00E232BA">
        <w:rPr>
          <w:rFonts w:ascii="Times New Roman" w:hAnsi="Times New Roman" w:cs="Times New Roman"/>
          <w:sz w:val="24"/>
          <w:szCs w:val="24"/>
          <w:shd w:val="clear" w:color="auto" w:fill="FFFFFF"/>
        </w:rPr>
        <w:t xml:space="preserve">The EVA foam spacers (3 mm) positioned at the corners of the PMMA plates (scheme Fig. 2c), define the nominal </w:t>
      </w:r>
      <w:r w:rsidR="004C478A">
        <w:rPr>
          <w:rFonts w:ascii="Times New Roman" w:hAnsi="Times New Roman" w:cs="Times New Roman"/>
          <w:sz w:val="24"/>
          <w:szCs w:val="24"/>
          <w:shd w:val="clear" w:color="auto" w:fill="FFFFFF"/>
        </w:rPr>
        <w:t>distance</w:t>
      </w:r>
      <w:r w:rsidRPr="00E232BA">
        <w:rPr>
          <w:rFonts w:ascii="Times New Roman" w:hAnsi="Times New Roman" w:cs="Times New Roman"/>
          <w:sz w:val="24"/>
          <w:szCs w:val="24"/>
          <w:shd w:val="clear" w:color="auto" w:fill="FFFFFF"/>
        </w:rPr>
        <w:t xml:space="preserve"> between the triboelectric layers and control their relative displacement during compression. </w:t>
      </w:r>
      <w:r w:rsidR="004C478A">
        <w:rPr>
          <w:rFonts w:ascii="Times New Roman" w:hAnsi="Times New Roman" w:cs="Times New Roman"/>
          <w:sz w:val="24"/>
          <w:szCs w:val="24"/>
          <w:shd w:val="clear" w:color="auto" w:fill="FFFFFF"/>
        </w:rPr>
        <w:t>After the</w:t>
      </w:r>
      <w:r w:rsidRPr="00E232BA">
        <w:rPr>
          <w:rFonts w:ascii="Times New Roman" w:hAnsi="Times New Roman" w:cs="Times New Roman"/>
          <w:sz w:val="24"/>
          <w:szCs w:val="24"/>
          <w:shd w:val="clear" w:color="auto" w:fill="FFFFFF"/>
        </w:rPr>
        <w:t xml:space="preserve"> compressive force</w:t>
      </w:r>
      <w:r w:rsidR="004C478A">
        <w:rPr>
          <w:rFonts w:ascii="Times New Roman" w:hAnsi="Times New Roman" w:cs="Times New Roman"/>
          <w:sz w:val="24"/>
          <w:szCs w:val="24"/>
          <w:shd w:val="clear" w:color="auto" w:fill="FFFFFF"/>
        </w:rPr>
        <w:t xml:space="preserve"> is released</w:t>
      </w:r>
      <w:r w:rsidRPr="00E232BA">
        <w:rPr>
          <w:rFonts w:ascii="Times New Roman" w:hAnsi="Times New Roman" w:cs="Times New Roman"/>
          <w:sz w:val="24"/>
          <w:szCs w:val="24"/>
          <w:shd w:val="clear" w:color="auto" w:fill="FFFFFF"/>
        </w:rPr>
        <w:t xml:space="preserve">, the spacers act as compliant spring elements and </w:t>
      </w:r>
      <w:r w:rsidR="004C478A">
        <w:rPr>
          <w:rFonts w:ascii="Times New Roman" w:hAnsi="Times New Roman" w:cs="Times New Roman"/>
          <w:sz w:val="24"/>
          <w:szCs w:val="24"/>
          <w:shd w:val="clear" w:color="auto" w:fill="FFFFFF"/>
        </w:rPr>
        <w:t>return</w:t>
      </w:r>
      <w:r w:rsidRPr="00E232BA">
        <w:rPr>
          <w:rFonts w:ascii="Times New Roman" w:hAnsi="Times New Roman" w:cs="Times New Roman"/>
          <w:sz w:val="24"/>
          <w:szCs w:val="24"/>
          <w:shd w:val="clear" w:color="auto" w:fill="FFFFFF"/>
        </w:rPr>
        <w:t xml:space="preserve"> the plates to their initial position. The sensing performance was evaluated under various mechanical excitations, including cyclic human </w:t>
      </w:r>
      <w:r w:rsidRPr="00E232BA">
        <w:rPr>
          <w:rFonts w:ascii="Times New Roman" w:hAnsi="Times New Roman" w:cs="Times New Roman"/>
          <w:sz w:val="24"/>
          <w:szCs w:val="24"/>
          <w:shd w:val="clear" w:color="auto" w:fill="FFFFFF"/>
        </w:rPr>
        <w:lastRenderedPageBreak/>
        <w:t xml:space="preserve">stepping, </w:t>
      </w:r>
      <w:r w:rsidR="004C478A">
        <w:rPr>
          <w:rFonts w:ascii="Times New Roman" w:hAnsi="Times New Roman" w:cs="Times New Roman"/>
          <w:sz w:val="24"/>
          <w:szCs w:val="24"/>
          <w:shd w:val="clear" w:color="auto" w:fill="FFFFFF"/>
        </w:rPr>
        <w:t>impact of a freely falling</w:t>
      </w:r>
      <w:r w:rsidRPr="00E232BA">
        <w:rPr>
          <w:rFonts w:ascii="Times New Roman" w:hAnsi="Times New Roman" w:cs="Times New Roman"/>
          <w:sz w:val="24"/>
          <w:szCs w:val="24"/>
          <w:shd w:val="clear" w:color="auto" w:fill="FFFFFF"/>
        </w:rPr>
        <w:t xml:space="preserve"> ball, vibrations generated by a rotary vacuum pump and ultrasonic excitation (Fig. 11</w:t>
      </w:r>
      <w:r w:rsidRPr="00353E78">
        <w:rPr>
          <w:rFonts w:ascii="Times New Roman" w:hAnsi="Times New Roman" w:cs="Times New Roman"/>
          <w:sz w:val="24"/>
          <w:szCs w:val="24"/>
          <w:shd w:val="clear" w:color="auto" w:fill="FFFFFF"/>
        </w:rPr>
        <w:t xml:space="preserve">). </w:t>
      </w:r>
      <w:r w:rsidR="009F7907" w:rsidRPr="00353E78">
        <w:rPr>
          <w:rFonts w:ascii="Times New Roman" w:hAnsi="Times New Roman" w:cs="Times New Roman"/>
          <w:sz w:val="24"/>
          <w:szCs w:val="24"/>
          <w:shd w:val="clear" w:color="auto" w:fill="FFFFFF"/>
        </w:rPr>
        <w:t xml:space="preserve">Although the absolute amplitude is small due to micron-scale displacements for the ultrasonic excitation, the </w:t>
      </w:r>
      <w:r w:rsidR="00F27BE0" w:rsidRPr="00353E78">
        <w:rPr>
          <w:rFonts w:ascii="Times New Roman" w:hAnsi="Times New Roman" w:cs="Times New Roman"/>
          <w:sz w:val="24"/>
          <w:szCs w:val="24"/>
          <w:shd w:val="clear" w:color="auto" w:fill="FFFFFF"/>
        </w:rPr>
        <w:t xml:space="preserve">ultrasound </w:t>
      </w:r>
      <w:r w:rsidR="009F7907" w:rsidRPr="00353E78">
        <w:rPr>
          <w:rFonts w:ascii="Times New Roman" w:hAnsi="Times New Roman" w:cs="Times New Roman"/>
          <w:sz w:val="24"/>
          <w:szCs w:val="24"/>
          <w:shd w:val="clear" w:color="auto" w:fill="FFFFFF"/>
        </w:rPr>
        <w:t>switch</w:t>
      </w:r>
      <w:r w:rsidR="00F27BE0" w:rsidRPr="00353E78">
        <w:rPr>
          <w:rFonts w:ascii="Times New Roman" w:hAnsi="Times New Roman" w:cs="Times New Roman"/>
          <w:sz w:val="24"/>
          <w:szCs w:val="24"/>
          <w:shd w:val="clear" w:color="auto" w:fill="FFFFFF"/>
        </w:rPr>
        <w:t xml:space="preserve"> on</w:t>
      </w:r>
      <w:r w:rsidR="009F7907" w:rsidRPr="00353E78">
        <w:rPr>
          <w:rFonts w:ascii="Times New Roman" w:hAnsi="Times New Roman" w:cs="Times New Roman"/>
          <w:sz w:val="24"/>
          <w:szCs w:val="24"/>
          <w:shd w:val="clear" w:color="auto" w:fill="FFFFFF"/>
        </w:rPr>
        <w:t xml:space="preserve"> event is clearly distinguishable from the baseline noise. </w:t>
      </w:r>
      <w:r w:rsidRPr="00E232BA">
        <w:rPr>
          <w:rFonts w:ascii="Times New Roman" w:hAnsi="Times New Roman" w:cs="Times New Roman"/>
          <w:sz w:val="24"/>
          <w:szCs w:val="24"/>
          <w:shd w:val="clear" w:color="auto" w:fill="FFFFFF"/>
        </w:rPr>
        <w:t>These experiments demonstrate the ability of the sensor to respond to a wide range of pressure and vibrational stimuli.</w:t>
      </w:r>
    </w:p>
    <w:p w14:paraId="009E968D" w14:textId="77777777" w:rsidR="009F7907" w:rsidRPr="00E232BA" w:rsidRDefault="009F7907" w:rsidP="00142BD5">
      <w:pPr>
        <w:spacing w:line="360" w:lineRule="auto"/>
        <w:ind w:firstLine="426"/>
        <w:jc w:val="both"/>
        <w:rPr>
          <w:rFonts w:ascii="Times New Roman" w:hAnsi="Times New Roman" w:cs="Times New Roman"/>
          <w:sz w:val="24"/>
          <w:szCs w:val="24"/>
          <w:shd w:val="clear" w:color="auto" w:fill="FFFFFF"/>
        </w:rPr>
      </w:pPr>
    </w:p>
    <w:p w14:paraId="581540A7" w14:textId="77777777" w:rsidR="00D435A2" w:rsidRPr="00E232BA" w:rsidRDefault="00D435A2" w:rsidP="00D435A2">
      <w:pPr>
        <w:spacing w:line="360" w:lineRule="auto"/>
        <w:ind w:firstLine="357"/>
        <w:jc w:val="both"/>
        <w:rPr>
          <w:rFonts w:ascii="Times New Roman" w:hAnsi="Times New Roman" w:cs="Times New Roman"/>
          <w:color w:val="000000"/>
          <w:sz w:val="24"/>
          <w:szCs w:val="24"/>
          <w:shd w:val="clear" w:color="auto" w:fill="FFFFFF"/>
        </w:rPr>
      </w:pPr>
      <w:r w:rsidRPr="00E232BA">
        <w:rPr>
          <w:rFonts w:ascii="Times New Roman" w:hAnsi="Times New Roman" w:cs="Times New Roman"/>
          <w:noProof/>
          <w:color w:val="000000"/>
          <w:sz w:val="24"/>
          <w:szCs w:val="24"/>
          <w:shd w:val="clear" w:color="auto" w:fill="FFFFFF"/>
          <w:lang w:eastAsia="cs-CZ"/>
        </w:rPr>
        <w:drawing>
          <wp:inline distT="0" distB="0" distL="0" distR="0" wp14:anchorId="7D11F226" wp14:editId="28597F6E">
            <wp:extent cx="5585552" cy="3167116"/>
            <wp:effectExtent l="0" t="0" r="0" b="0"/>
            <wp:docPr id="100098" name="Obrázek 10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93741" cy="3171760"/>
                    </a:xfrm>
                    <a:prstGeom prst="rect">
                      <a:avLst/>
                    </a:prstGeom>
                  </pic:spPr>
                </pic:pic>
              </a:graphicData>
            </a:graphic>
          </wp:inline>
        </w:drawing>
      </w:r>
    </w:p>
    <w:p w14:paraId="51FFE750" w14:textId="77777777" w:rsidR="00411AC9" w:rsidRPr="00E864DD" w:rsidRDefault="00D435A2" w:rsidP="004E7796">
      <w:pPr>
        <w:spacing w:line="276" w:lineRule="auto"/>
        <w:jc w:val="both"/>
        <w:rPr>
          <w:rFonts w:ascii="Times New Roman" w:hAnsi="Times New Roman"/>
          <w:sz w:val="24"/>
          <w:szCs w:val="24"/>
          <w:shd w:val="clear" w:color="auto" w:fill="FFFFFF"/>
        </w:rPr>
      </w:pPr>
      <w:r w:rsidRPr="00E232BA">
        <w:rPr>
          <w:rFonts w:ascii="Times New Roman" w:hAnsi="Times New Roman"/>
          <w:sz w:val="24"/>
          <w:szCs w:val="24"/>
          <w:shd w:val="clear" w:color="auto" w:fill="FFFFFF"/>
        </w:rPr>
        <w:t xml:space="preserve">Fig. </w:t>
      </w:r>
      <w:r w:rsidR="00281FD6" w:rsidRPr="00E232BA">
        <w:rPr>
          <w:rFonts w:ascii="Times New Roman" w:hAnsi="Times New Roman"/>
          <w:sz w:val="24"/>
          <w:szCs w:val="24"/>
          <w:shd w:val="clear" w:color="auto" w:fill="FFFFFF"/>
        </w:rPr>
        <w:t>1</w:t>
      </w:r>
      <w:r w:rsidR="001E5A31" w:rsidRPr="00E232BA">
        <w:rPr>
          <w:rFonts w:ascii="Times New Roman" w:hAnsi="Times New Roman"/>
          <w:sz w:val="24"/>
          <w:szCs w:val="24"/>
          <w:shd w:val="clear" w:color="auto" w:fill="FFFFFF"/>
        </w:rPr>
        <w:t>1</w:t>
      </w:r>
      <w:r w:rsidRPr="00E232BA">
        <w:rPr>
          <w:rFonts w:ascii="Times New Roman" w:hAnsi="Times New Roman"/>
          <w:sz w:val="24"/>
          <w:szCs w:val="24"/>
          <w:shd w:val="clear" w:color="auto" w:fill="FFFFFF"/>
        </w:rPr>
        <w:t xml:space="preserve"> Voltage responses of triboelectrically-induced non-contact </w:t>
      </w:r>
      <w:r w:rsidR="001E5A31" w:rsidRPr="00E232BA">
        <w:rPr>
          <w:rFonts w:ascii="Times New Roman" w:hAnsi="Times New Roman"/>
          <w:sz w:val="24"/>
          <w:szCs w:val="24"/>
          <w:shd w:val="clear" w:color="auto" w:fill="FFFFFF"/>
        </w:rPr>
        <w:t xml:space="preserve">PP/PVDF+BOPET </w:t>
      </w:r>
      <w:r w:rsidRPr="00E232BA">
        <w:rPr>
          <w:rFonts w:ascii="Times New Roman" w:hAnsi="Times New Roman"/>
          <w:sz w:val="24"/>
          <w:szCs w:val="24"/>
          <w:shd w:val="clear" w:color="auto" w:fill="FFFFFF"/>
        </w:rPr>
        <w:t xml:space="preserve">sensor to different types of mechanical excitation: (a) heel stomping, (b) ball impact, (c) vibrations generated by a rotary vacuum pump and (d) ultrasonic vibration from a </w:t>
      </w:r>
      <w:r w:rsidR="00DF3152" w:rsidRPr="00E232BA">
        <w:rPr>
          <w:rFonts w:ascii="Times New Roman" w:hAnsi="Times New Roman"/>
          <w:sz w:val="24"/>
          <w:szCs w:val="24"/>
          <w:shd w:val="clear" w:color="auto" w:fill="FFFFFF"/>
        </w:rPr>
        <w:t>sonication</w:t>
      </w:r>
      <w:r w:rsidRPr="00E232BA">
        <w:rPr>
          <w:rFonts w:ascii="Times New Roman" w:hAnsi="Times New Roman"/>
          <w:sz w:val="24"/>
          <w:szCs w:val="24"/>
          <w:shd w:val="clear" w:color="auto" w:fill="FFFFFF"/>
        </w:rPr>
        <w:t xml:space="preserve"> horn</w:t>
      </w:r>
      <w:r w:rsidR="00411AC9" w:rsidRPr="00E864DD">
        <w:rPr>
          <w:rFonts w:ascii="Times New Roman" w:hAnsi="Times New Roman"/>
          <w:sz w:val="24"/>
          <w:szCs w:val="24"/>
          <w:shd w:val="clear" w:color="auto" w:fill="FFFFFF"/>
        </w:rPr>
        <w:t>, where the signal corresponds to the response upon switching on the ultrasonic excitation.</w:t>
      </w:r>
    </w:p>
    <w:p w14:paraId="5B4DB4E1" w14:textId="704C6C45" w:rsidR="004E7796" w:rsidRPr="00E232BA" w:rsidRDefault="004E7796" w:rsidP="004E7796">
      <w:pPr>
        <w:spacing w:line="276" w:lineRule="auto"/>
        <w:jc w:val="both"/>
        <w:rPr>
          <w:rFonts w:ascii="Times New Roman" w:hAnsi="Times New Roman"/>
          <w:sz w:val="24"/>
          <w:szCs w:val="24"/>
          <w:shd w:val="clear" w:color="auto" w:fill="FFFFFF"/>
        </w:rPr>
      </w:pPr>
    </w:p>
    <w:p w14:paraId="4A927A07" w14:textId="6119F280" w:rsidR="00142BD5" w:rsidRPr="00353E78" w:rsidRDefault="00DF3152" w:rsidP="00142BD5">
      <w:pPr>
        <w:pStyle w:val="Pedformtovantext"/>
        <w:spacing w:line="360" w:lineRule="auto"/>
        <w:ind w:firstLine="340"/>
        <w:jc w:val="both"/>
        <w:rPr>
          <w:rFonts w:ascii="Times New Roman" w:hAnsi="Times New Roman"/>
          <w:sz w:val="24"/>
          <w:szCs w:val="24"/>
          <w:shd w:val="clear" w:color="auto" w:fill="FFFFFF"/>
        </w:rPr>
      </w:pPr>
      <w:r w:rsidRPr="00E864DD">
        <w:rPr>
          <w:rFonts w:ascii="Times New Roman" w:hAnsi="Times New Roman"/>
          <w:sz w:val="24"/>
          <w:szCs w:val="24"/>
          <w:shd w:val="clear" w:color="auto" w:fill="FFFFFF"/>
        </w:rPr>
        <w:t>Fig. 1</w:t>
      </w:r>
      <w:r w:rsidR="001E5A31" w:rsidRPr="00E864DD">
        <w:rPr>
          <w:rFonts w:ascii="Times New Roman" w:hAnsi="Times New Roman"/>
          <w:sz w:val="24"/>
          <w:szCs w:val="24"/>
          <w:shd w:val="clear" w:color="auto" w:fill="FFFFFF"/>
        </w:rPr>
        <w:t>2</w:t>
      </w:r>
      <w:r w:rsidRPr="00E864DD">
        <w:rPr>
          <w:rFonts w:ascii="Times New Roman" w:hAnsi="Times New Roman"/>
          <w:sz w:val="24"/>
          <w:szCs w:val="24"/>
          <w:shd w:val="clear" w:color="auto" w:fill="FFFFFF"/>
        </w:rPr>
        <w:t xml:space="preserve"> demonstrates </w:t>
      </w:r>
      <w:r w:rsidR="001E5A31" w:rsidRPr="00E864DD">
        <w:rPr>
          <w:rFonts w:ascii="Times New Roman" w:hAnsi="Times New Roman"/>
          <w:sz w:val="24"/>
          <w:szCs w:val="24"/>
          <w:shd w:val="clear" w:color="auto" w:fill="FFFFFF"/>
        </w:rPr>
        <w:t>the</w:t>
      </w:r>
      <w:r w:rsidRPr="00E864DD">
        <w:rPr>
          <w:rFonts w:ascii="Times New Roman" w:hAnsi="Times New Roman"/>
          <w:sz w:val="24"/>
          <w:szCs w:val="24"/>
          <w:shd w:val="clear" w:color="auto" w:fill="FFFFFF"/>
        </w:rPr>
        <w:t xml:space="preserve"> simultaneous sensing and energy harvesting</w:t>
      </w:r>
      <w:r w:rsidR="001E5A31" w:rsidRPr="00E864DD">
        <w:rPr>
          <w:rFonts w:ascii="Times New Roman" w:hAnsi="Times New Roman"/>
          <w:sz w:val="24"/>
          <w:szCs w:val="24"/>
          <w:shd w:val="clear" w:color="auto" w:fill="FFFFFF"/>
        </w:rPr>
        <w:t xml:space="preserve"> of PP/PVDF+LDPE</w:t>
      </w:r>
      <w:r w:rsidR="007E41C4" w:rsidRPr="00E864DD">
        <w:rPr>
          <w:rFonts w:ascii="Times New Roman" w:hAnsi="Times New Roman"/>
          <w:sz w:val="24"/>
          <w:szCs w:val="24"/>
          <w:shd w:val="clear" w:color="auto" w:fill="FFFFFF"/>
        </w:rPr>
        <w:t xml:space="preserve"> device in the non-contact configuration (Fig. 2c).</w:t>
      </w:r>
      <w:r w:rsidR="001E5A31" w:rsidRPr="00E864DD">
        <w:rPr>
          <w:rFonts w:ascii="Times New Roman" w:hAnsi="Times New Roman"/>
          <w:sz w:val="24"/>
          <w:szCs w:val="24"/>
          <w:shd w:val="clear" w:color="auto" w:fill="FFFFFF"/>
        </w:rPr>
        <w:t xml:space="preserve"> </w:t>
      </w:r>
      <w:r w:rsidRPr="00E864DD">
        <w:rPr>
          <w:rFonts w:ascii="Times New Roman" w:hAnsi="Times New Roman"/>
          <w:sz w:val="24"/>
          <w:szCs w:val="24"/>
          <w:shd w:val="clear" w:color="auto" w:fill="FFFFFF"/>
        </w:rPr>
        <w:t>The</w:t>
      </w:r>
      <w:r w:rsidRPr="00E232BA">
        <w:rPr>
          <w:rFonts w:ascii="Times New Roman" w:hAnsi="Times New Roman"/>
          <w:sz w:val="24"/>
          <w:szCs w:val="24"/>
          <w:shd w:val="clear" w:color="auto" w:fill="FFFFFF"/>
        </w:rPr>
        <w:t xml:space="preserve"> </w:t>
      </w:r>
      <w:r w:rsidR="00B61E5C" w:rsidRPr="00E232BA">
        <w:rPr>
          <w:rFonts w:ascii="Times New Roman" w:hAnsi="Times New Roman"/>
          <w:sz w:val="24"/>
          <w:szCs w:val="24"/>
          <w:shd w:val="clear" w:color="auto" w:fill="FFFFFF"/>
        </w:rPr>
        <w:t xml:space="preserve">open-circuit </w:t>
      </w:r>
      <w:r w:rsidRPr="00E232BA">
        <w:rPr>
          <w:rFonts w:ascii="Times New Roman" w:hAnsi="Times New Roman"/>
          <w:sz w:val="24"/>
          <w:szCs w:val="24"/>
          <w:shd w:val="clear" w:color="auto" w:fill="FFFFFF"/>
        </w:rPr>
        <w:t>voltage (Fig. 1</w:t>
      </w:r>
      <w:r w:rsidR="001E5A31" w:rsidRPr="00E232BA">
        <w:rPr>
          <w:rFonts w:ascii="Times New Roman" w:hAnsi="Times New Roman"/>
          <w:sz w:val="24"/>
          <w:szCs w:val="24"/>
          <w:shd w:val="clear" w:color="auto" w:fill="FFFFFF"/>
        </w:rPr>
        <w:t>2</w:t>
      </w:r>
      <w:r w:rsidRPr="00E232BA">
        <w:rPr>
          <w:rFonts w:ascii="Times New Roman" w:hAnsi="Times New Roman"/>
          <w:sz w:val="24"/>
          <w:szCs w:val="24"/>
          <w:shd w:val="clear" w:color="auto" w:fill="FFFFFF"/>
        </w:rPr>
        <w:t xml:space="preserve">a–c) retain the characteristic features of triboelectric sensing, reflecting the </w:t>
      </w:r>
      <w:r w:rsidR="005C1E95">
        <w:rPr>
          <w:rFonts w:ascii="Times New Roman" w:hAnsi="Times New Roman"/>
          <w:sz w:val="24"/>
          <w:szCs w:val="24"/>
          <w:shd w:val="clear" w:color="auto" w:fill="FFFFFF"/>
        </w:rPr>
        <w:t>time</w:t>
      </w:r>
      <w:r w:rsidRPr="00E232BA">
        <w:rPr>
          <w:rFonts w:ascii="Times New Roman" w:hAnsi="Times New Roman"/>
          <w:sz w:val="24"/>
          <w:szCs w:val="24"/>
          <w:shd w:val="clear" w:color="auto" w:fill="FFFFFF"/>
        </w:rPr>
        <w:t xml:space="preserve"> profile of mechanical excitation without the need for an external power source</w:t>
      </w:r>
      <w:r w:rsidR="00142BD5" w:rsidRPr="00353E78">
        <w:rPr>
          <w:rFonts w:ascii="Times New Roman" w:hAnsi="Times New Roman"/>
          <w:sz w:val="24"/>
          <w:szCs w:val="24"/>
          <w:shd w:val="clear" w:color="auto" w:fill="FFFFFF"/>
        </w:rPr>
        <w:t>.</w:t>
      </w:r>
      <w:r w:rsidR="006A6F68" w:rsidRPr="00353E78">
        <w:rPr>
          <w:rFonts w:ascii="Times New Roman" w:hAnsi="Times New Roman"/>
          <w:sz w:val="24"/>
          <w:szCs w:val="24"/>
          <w:shd w:val="clear" w:color="auto" w:fill="FFFFFF"/>
        </w:rPr>
        <w:t xml:space="preserve"> </w:t>
      </w:r>
      <w:r w:rsidR="005D1D33" w:rsidRPr="00E864DD">
        <w:rPr>
          <w:rFonts w:ascii="Times New Roman" w:hAnsi="Times New Roman"/>
          <w:sz w:val="24"/>
          <w:szCs w:val="24"/>
          <w:shd w:val="clear" w:color="auto" w:fill="FFFFFF"/>
        </w:rPr>
        <w:t>A demonstration of 18 LED lighting is shown in Supplementary Video V1 (solenoid driven, PP/PVDF, 10 Hz, 14.8 kPa), where the rectified output is directly used to drive the LEDs without intermediate energy storage.</w:t>
      </w:r>
    </w:p>
    <w:p w14:paraId="53B685CD" w14:textId="4E30D00E" w:rsidR="001E1303" w:rsidRPr="00E232BA" w:rsidRDefault="00142BD5" w:rsidP="00E864DD">
      <w:pPr>
        <w:pStyle w:val="Pedformtovantext"/>
        <w:spacing w:line="360" w:lineRule="auto"/>
        <w:ind w:firstLine="340"/>
        <w:jc w:val="both"/>
        <w:rPr>
          <w:rFonts w:ascii="Times New Roman" w:hAnsi="Times New Roman"/>
          <w:sz w:val="24"/>
          <w:szCs w:val="24"/>
          <w:shd w:val="clear" w:color="auto" w:fill="FFFFFF"/>
        </w:rPr>
      </w:pPr>
      <w:r w:rsidRPr="00E232BA">
        <w:rPr>
          <w:rFonts w:ascii="Times New Roman" w:hAnsi="Times New Roman"/>
          <w:sz w:val="24"/>
          <w:szCs w:val="24"/>
          <w:shd w:val="clear" w:color="auto" w:fill="FFFFFF"/>
        </w:rPr>
        <w:t xml:space="preserve">The energy harvesting capability is </w:t>
      </w:r>
      <w:r w:rsidR="005C1E95">
        <w:rPr>
          <w:rFonts w:ascii="Times New Roman" w:hAnsi="Times New Roman"/>
          <w:sz w:val="24"/>
          <w:szCs w:val="24"/>
          <w:shd w:val="clear" w:color="auto" w:fill="FFFFFF"/>
        </w:rPr>
        <w:t>demonstrated</w:t>
      </w:r>
      <w:r w:rsidRPr="00E232BA">
        <w:rPr>
          <w:rFonts w:ascii="Times New Roman" w:hAnsi="Times New Roman"/>
          <w:sz w:val="24"/>
          <w:szCs w:val="24"/>
          <w:shd w:val="clear" w:color="auto" w:fill="FFFFFF"/>
        </w:rPr>
        <w:t xml:space="preserve"> by capacitor charging measurements (Fig. 12d–e), which show </w:t>
      </w:r>
      <w:r w:rsidR="005C1E95">
        <w:rPr>
          <w:rFonts w:ascii="Times New Roman" w:hAnsi="Times New Roman"/>
          <w:sz w:val="24"/>
          <w:szCs w:val="24"/>
          <w:shd w:val="clear" w:color="auto" w:fill="FFFFFF"/>
        </w:rPr>
        <w:t>gradual</w:t>
      </w:r>
      <w:r w:rsidRPr="00E232BA">
        <w:rPr>
          <w:rFonts w:ascii="Times New Roman" w:hAnsi="Times New Roman"/>
          <w:sz w:val="24"/>
          <w:szCs w:val="24"/>
          <w:shd w:val="clear" w:color="auto" w:fill="FFFFFF"/>
        </w:rPr>
        <w:t xml:space="preserve"> accumulation</w:t>
      </w:r>
      <w:r w:rsidR="005C1E95">
        <w:rPr>
          <w:rFonts w:ascii="Times New Roman" w:hAnsi="Times New Roman"/>
          <w:sz w:val="24"/>
          <w:szCs w:val="24"/>
          <w:shd w:val="clear" w:color="auto" w:fill="FFFFFF"/>
        </w:rPr>
        <w:t xml:space="preserve"> of energy</w:t>
      </w:r>
      <w:r w:rsidRPr="00E232BA">
        <w:rPr>
          <w:rFonts w:ascii="Times New Roman" w:hAnsi="Times New Roman"/>
          <w:sz w:val="24"/>
          <w:szCs w:val="24"/>
          <w:shd w:val="clear" w:color="auto" w:fill="FFFFFF"/>
        </w:rPr>
        <w:t xml:space="preserve"> in an external storage capacitor. At a fixed capacitance of 88 </w:t>
      </w:r>
      <w:proofErr w:type="spellStart"/>
      <w:r w:rsidRPr="00E232BA">
        <w:rPr>
          <w:rFonts w:ascii="Times New Roman" w:hAnsi="Times New Roman"/>
          <w:sz w:val="24"/>
          <w:szCs w:val="24"/>
          <w:shd w:val="clear" w:color="auto" w:fill="FFFFFF"/>
        </w:rPr>
        <w:t>nF</w:t>
      </w:r>
      <w:proofErr w:type="spellEnd"/>
      <w:r w:rsidRPr="00E232BA">
        <w:rPr>
          <w:rFonts w:ascii="Times New Roman" w:hAnsi="Times New Roman"/>
          <w:sz w:val="24"/>
          <w:szCs w:val="24"/>
          <w:shd w:val="clear" w:color="auto" w:fill="FFFFFF"/>
        </w:rPr>
        <w:t xml:space="preserve">, the stored energy increases with the number of excitation cycles (up to </w:t>
      </w:r>
      <w:r w:rsidRPr="00E232BA">
        <w:rPr>
          <w:rFonts w:ascii="Times New Roman" w:hAnsi="Times New Roman"/>
          <w:sz w:val="24"/>
          <w:szCs w:val="24"/>
          <w:shd w:val="clear" w:color="auto" w:fill="FFFFFF"/>
        </w:rPr>
        <w:lastRenderedPageBreak/>
        <w:t xml:space="preserve">2400 cycles), confirming </w:t>
      </w:r>
      <w:r w:rsidR="005C1E95">
        <w:rPr>
          <w:rFonts w:ascii="Times New Roman" w:hAnsi="Times New Roman"/>
          <w:sz w:val="24"/>
          <w:szCs w:val="24"/>
          <w:shd w:val="clear" w:color="auto" w:fill="FFFFFF"/>
        </w:rPr>
        <w:t xml:space="preserve">the </w:t>
      </w:r>
      <w:r w:rsidRPr="00E232BA">
        <w:rPr>
          <w:rFonts w:ascii="Times New Roman" w:hAnsi="Times New Roman"/>
          <w:sz w:val="24"/>
          <w:szCs w:val="24"/>
          <w:shd w:val="clear" w:color="auto" w:fill="FFFFFF"/>
        </w:rPr>
        <w:t xml:space="preserve">cumulative charge transfer during repeated mechanical actuation. For a fixed number of cycles (600 cycles), the stored energy depends on the capacitance value, reflecting </w:t>
      </w:r>
      <w:r w:rsidR="005C1E95">
        <w:rPr>
          <w:rFonts w:ascii="Times New Roman" w:hAnsi="Times New Roman"/>
          <w:sz w:val="24"/>
          <w:szCs w:val="24"/>
          <w:shd w:val="clear" w:color="auto" w:fill="FFFFFF"/>
        </w:rPr>
        <w:t xml:space="preserve">a </w:t>
      </w:r>
      <w:r w:rsidRPr="00E232BA">
        <w:rPr>
          <w:rFonts w:ascii="Times New Roman" w:hAnsi="Times New Roman"/>
          <w:sz w:val="24"/>
          <w:szCs w:val="24"/>
          <w:shd w:val="clear" w:color="auto" w:fill="FFFFFF"/>
        </w:rPr>
        <w:t xml:space="preserve">trade-off between </w:t>
      </w:r>
      <w:r w:rsidR="005C1E95">
        <w:rPr>
          <w:rFonts w:ascii="Times New Roman" w:hAnsi="Times New Roman"/>
          <w:sz w:val="24"/>
          <w:szCs w:val="24"/>
          <w:shd w:val="clear" w:color="auto" w:fill="FFFFFF"/>
        </w:rPr>
        <w:t xml:space="preserve">the </w:t>
      </w:r>
      <w:r w:rsidRPr="00E232BA">
        <w:rPr>
          <w:rFonts w:ascii="Times New Roman" w:hAnsi="Times New Roman"/>
          <w:sz w:val="24"/>
          <w:szCs w:val="24"/>
          <w:shd w:val="clear" w:color="auto" w:fill="FFFFFF"/>
        </w:rPr>
        <w:t xml:space="preserve">achievable voltage and storage capacity. The subsequent discharge through </w:t>
      </w:r>
      <w:r w:rsidR="005C1E95">
        <w:rPr>
          <w:rFonts w:ascii="Times New Roman" w:hAnsi="Times New Roman"/>
          <w:sz w:val="24"/>
          <w:szCs w:val="24"/>
          <w:shd w:val="clear" w:color="auto" w:fill="FFFFFF"/>
        </w:rPr>
        <w:t xml:space="preserve">a </w:t>
      </w:r>
      <w:r w:rsidRPr="00E232BA">
        <w:rPr>
          <w:rFonts w:ascii="Times New Roman" w:hAnsi="Times New Roman"/>
          <w:sz w:val="24"/>
          <w:szCs w:val="24"/>
          <w:shd w:val="clear" w:color="auto" w:fill="FFFFFF"/>
        </w:rPr>
        <w:t xml:space="preserve">10 MΩ load confirms that the accumulated energy can be delivered to an external circuit. The stored energy (Fig. 12f–g), estimated from the capacitor voltage and </w:t>
      </w:r>
      <w:r w:rsidRPr="00E864DD">
        <w:rPr>
          <w:rFonts w:ascii="Times New Roman" w:hAnsi="Times New Roman"/>
          <w:sz w:val="24"/>
          <w:szCs w:val="24"/>
          <w:shd w:val="clear" w:color="auto" w:fill="FFFFFF"/>
        </w:rPr>
        <w:t>capacitance</w:t>
      </w:r>
      <w:r w:rsidR="00066C00" w:rsidRPr="00E864DD">
        <w:rPr>
          <w:rFonts w:ascii="Times New Roman" w:hAnsi="Times New Roman"/>
          <w:sz w:val="24"/>
          <w:szCs w:val="24"/>
          <w:shd w:val="clear" w:color="auto" w:fill="FFFFFF"/>
        </w:rPr>
        <w:t xml:space="preserve"> using</w:t>
      </w:r>
      <w:r w:rsidRPr="00E864DD">
        <w:rPr>
          <w:rFonts w:ascii="Times New Roman" w:hAnsi="Times New Roman"/>
          <w:sz w:val="24"/>
          <w:szCs w:val="24"/>
          <w:shd w:val="clear" w:color="auto" w:fill="FFFFFF"/>
        </w:rPr>
        <w:t xml:space="preserve"> </w:t>
      </w:r>
      <w:r w:rsidR="00066C00" w:rsidRPr="00E864DD">
        <w:rPr>
          <w:rFonts w:ascii="Times New Roman" w:hAnsi="Times New Roman"/>
          <w:i/>
          <w:sz w:val="24"/>
          <w:szCs w:val="24"/>
          <w:shd w:val="clear" w:color="auto" w:fill="FFFFFF"/>
        </w:rPr>
        <w:t>E</w:t>
      </w:r>
      <w:r w:rsidR="00066C00" w:rsidRPr="00E864DD">
        <w:rPr>
          <w:rFonts w:ascii="Times New Roman" w:hAnsi="Times New Roman"/>
          <w:sz w:val="24"/>
          <w:szCs w:val="24"/>
          <w:shd w:val="clear" w:color="auto" w:fill="FFFFFF"/>
        </w:rPr>
        <w:t xml:space="preserve"> = ½</w:t>
      </w:r>
      <w:r w:rsidR="00066C00" w:rsidRPr="00E864DD">
        <w:rPr>
          <w:rFonts w:ascii="Times New Roman" w:hAnsi="Times New Roman"/>
          <w:i/>
          <w:sz w:val="24"/>
          <w:szCs w:val="24"/>
          <w:shd w:val="clear" w:color="auto" w:fill="FFFFFF"/>
        </w:rPr>
        <w:t>CV</w:t>
      </w:r>
      <w:r w:rsidR="00066C00" w:rsidRPr="00E864DD">
        <w:rPr>
          <w:rFonts w:ascii="Times New Roman" w:hAnsi="Times New Roman"/>
          <w:sz w:val="24"/>
          <w:szCs w:val="24"/>
          <w:shd w:val="clear" w:color="auto" w:fill="FFFFFF"/>
        </w:rPr>
        <w:t xml:space="preserve">², </w:t>
      </w:r>
      <w:r w:rsidRPr="00E232BA">
        <w:rPr>
          <w:rFonts w:ascii="Times New Roman" w:hAnsi="Times New Roman"/>
          <w:sz w:val="24"/>
          <w:szCs w:val="24"/>
          <w:shd w:val="clear" w:color="auto" w:fill="FFFFFF"/>
        </w:rPr>
        <w:t xml:space="preserve">reaches values in the range of ~0.1–1.2 </w:t>
      </w:r>
      <w:proofErr w:type="spellStart"/>
      <w:r w:rsidRPr="00E232BA">
        <w:rPr>
          <w:rFonts w:ascii="Times New Roman" w:hAnsi="Times New Roman"/>
          <w:sz w:val="24"/>
          <w:szCs w:val="24"/>
          <w:shd w:val="clear" w:color="auto" w:fill="FFFFFF"/>
        </w:rPr>
        <w:t>mJ</w:t>
      </w:r>
      <w:proofErr w:type="spellEnd"/>
      <w:r w:rsidRPr="00E232BA">
        <w:rPr>
          <w:rFonts w:ascii="Times New Roman" w:hAnsi="Times New Roman"/>
          <w:sz w:val="24"/>
          <w:szCs w:val="24"/>
          <w:shd w:val="clear" w:color="auto" w:fill="FFFFFF"/>
        </w:rPr>
        <w:t xml:space="preserve"> for 88 </w:t>
      </w:r>
      <w:proofErr w:type="spellStart"/>
      <w:r w:rsidRPr="00E232BA">
        <w:rPr>
          <w:rFonts w:ascii="Times New Roman" w:hAnsi="Times New Roman"/>
          <w:sz w:val="24"/>
          <w:szCs w:val="24"/>
          <w:shd w:val="clear" w:color="auto" w:fill="FFFFFF"/>
        </w:rPr>
        <w:t>nF</w:t>
      </w:r>
      <w:proofErr w:type="spellEnd"/>
      <w:r w:rsidRPr="00E232BA">
        <w:rPr>
          <w:rFonts w:ascii="Times New Roman" w:hAnsi="Times New Roman"/>
          <w:sz w:val="24"/>
          <w:szCs w:val="24"/>
          <w:shd w:val="clear" w:color="auto" w:fill="FFFFFF"/>
        </w:rPr>
        <w:t xml:space="preserve">. This </w:t>
      </w:r>
      <w:r w:rsidR="005C1E95">
        <w:rPr>
          <w:rFonts w:ascii="Times New Roman" w:hAnsi="Times New Roman"/>
          <w:sz w:val="24"/>
          <w:szCs w:val="24"/>
          <w:shd w:val="clear" w:color="auto" w:fill="FFFFFF"/>
        </w:rPr>
        <w:t>indicates</w:t>
      </w:r>
      <w:r w:rsidRPr="00E232BA">
        <w:rPr>
          <w:rFonts w:ascii="Times New Roman" w:hAnsi="Times New Roman"/>
          <w:sz w:val="24"/>
          <w:szCs w:val="24"/>
          <w:shd w:val="clear" w:color="auto" w:fill="FFFFFF"/>
        </w:rPr>
        <w:t xml:space="preserve"> that the system can operate simultaneously as a self-powered sensor and an effective energy harvester.</w:t>
      </w:r>
    </w:p>
    <w:p w14:paraId="08899AB1" w14:textId="577EE103" w:rsidR="00D435A2" w:rsidRPr="00E232BA" w:rsidRDefault="00500645" w:rsidP="00D435A2">
      <w:pPr>
        <w:spacing w:line="360" w:lineRule="auto"/>
        <w:jc w:val="center"/>
        <w:rPr>
          <w:rFonts w:ascii="Times New Roman" w:hAnsi="Times New Roman" w:cs="Times New Roman"/>
          <w:color w:val="000000" w:themeColor="text1"/>
          <w:sz w:val="24"/>
          <w:szCs w:val="24"/>
          <w:shd w:val="clear" w:color="auto" w:fill="FFFFFF"/>
        </w:rPr>
      </w:pPr>
      <w:r w:rsidRPr="00E232BA">
        <w:rPr>
          <w:rFonts w:ascii="Times New Roman" w:hAnsi="Times New Roman" w:cs="Times New Roman"/>
          <w:noProof/>
          <w:color w:val="000000" w:themeColor="text1"/>
          <w:sz w:val="24"/>
          <w:szCs w:val="24"/>
          <w:shd w:val="clear" w:color="auto" w:fill="FFFFFF"/>
          <w:lang w:eastAsia="cs-CZ"/>
        </w:rPr>
        <w:drawing>
          <wp:inline distT="0" distB="0" distL="0" distR="0" wp14:anchorId="398B2368" wp14:editId="5E343576">
            <wp:extent cx="5760720" cy="330390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303905"/>
                    </a:xfrm>
                    <a:prstGeom prst="rect">
                      <a:avLst/>
                    </a:prstGeom>
                  </pic:spPr>
                </pic:pic>
              </a:graphicData>
            </a:graphic>
          </wp:inline>
        </w:drawing>
      </w:r>
    </w:p>
    <w:p w14:paraId="367D5020" w14:textId="6E520425" w:rsidR="00D435A2" w:rsidRPr="00E232BA" w:rsidRDefault="00E70E66" w:rsidP="00B61E5C">
      <w:pPr>
        <w:spacing w:line="276" w:lineRule="auto"/>
        <w:jc w:val="both"/>
        <w:rPr>
          <w:rFonts w:ascii="Times New Roman" w:eastAsia="Liberation Mono" w:hAnsi="Times New Roman" w:cs="Liberation Mono"/>
          <w:sz w:val="24"/>
          <w:szCs w:val="24"/>
          <w:shd w:val="clear" w:color="auto" w:fill="FFFFFF"/>
        </w:rPr>
      </w:pPr>
      <w:r w:rsidRPr="00E232BA">
        <w:rPr>
          <w:rFonts w:ascii="Times New Roman" w:eastAsia="Liberation Mono" w:hAnsi="Times New Roman" w:cs="Liberation Mono"/>
          <w:sz w:val="24"/>
          <w:szCs w:val="24"/>
          <w:shd w:val="clear" w:color="auto" w:fill="FFFFFF"/>
        </w:rPr>
        <w:t>Fig. 1</w:t>
      </w:r>
      <w:r w:rsidR="00B61E5C" w:rsidRPr="00E232BA">
        <w:rPr>
          <w:rFonts w:ascii="Times New Roman" w:eastAsia="Liberation Mono" w:hAnsi="Times New Roman" w:cs="Liberation Mono"/>
          <w:sz w:val="24"/>
          <w:szCs w:val="24"/>
          <w:shd w:val="clear" w:color="auto" w:fill="FFFFFF"/>
        </w:rPr>
        <w:t>2</w:t>
      </w:r>
      <w:r w:rsidRPr="00E232BA">
        <w:rPr>
          <w:rFonts w:ascii="Times New Roman" w:eastAsia="Liberation Mono" w:hAnsi="Times New Roman" w:cs="Liberation Mono"/>
          <w:sz w:val="24"/>
          <w:szCs w:val="24"/>
          <w:shd w:val="clear" w:color="auto" w:fill="FFFFFF"/>
        </w:rPr>
        <w:t xml:space="preserve"> </w:t>
      </w:r>
      <w:bookmarkStart w:id="8" w:name="_Hlk227831957"/>
      <w:r w:rsidR="00B61E5C" w:rsidRPr="00E232BA">
        <w:rPr>
          <w:rFonts w:ascii="Times New Roman" w:eastAsia="Liberation Mono" w:hAnsi="Times New Roman" w:cs="Liberation Mono"/>
          <w:sz w:val="24"/>
          <w:szCs w:val="24"/>
          <w:shd w:val="clear" w:color="auto" w:fill="FFFFFF"/>
        </w:rPr>
        <w:t>Sensing</w:t>
      </w:r>
      <w:r w:rsidRPr="00E232BA">
        <w:rPr>
          <w:rFonts w:ascii="Times New Roman" w:eastAsia="Liberation Mono" w:hAnsi="Times New Roman" w:cs="Liberation Mono"/>
          <w:sz w:val="24"/>
          <w:szCs w:val="24"/>
          <w:shd w:val="clear" w:color="auto" w:fill="FFFFFF"/>
        </w:rPr>
        <w:t xml:space="preserve"> and energy harvesting performance of the PP/PVDF</w:t>
      </w:r>
      <w:r w:rsidR="00B61E5C" w:rsidRPr="00E232BA">
        <w:rPr>
          <w:rFonts w:ascii="Times New Roman" w:eastAsia="Liberation Mono" w:hAnsi="Times New Roman" w:cs="Liberation Mono"/>
          <w:sz w:val="24"/>
          <w:szCs w:val="24"/>
          <w:shd w:val="clear" w:color="auto" w:fill="FFFFFF"/>
        </w:rPr>
        <w:t>+</w:t>
      </w:r>
      <w:r w:rsidRPr="00E232BA">
        <w:rPr>
          <w:rFonts w:ascii="Times New Roman" w:eastAsia="Liberation Mono" w:hAnsi="Times New Roman" w:cs="Liberation Mono"/>
          <w:sz w:val="24"/>
          <w:szCs w:val="24"/>
          <w:shd w:val="clear" w:color="auto" w:fill="FFFFFF"/>
        </w:rPr>
        <w:t>LDPE</w:t>
      </w:r>
      <w:bookmarkEnd w:id="8"/>
      <w:r w:rsidR="00B61E5C" w:rsidRPr="00E232BA">
        <w:rPr>
          <w:rFonts w:ascii="Times New Roman" w:eastAsia="Liberation Mono" w:hAnsi="Times New Roman" w:cs="Liberation Mono"/>
          <w:sz w:val="24"/>
          <w:szCs w:val="24"/>
          <w:shd w:val="clear" w:color="auto" w:fill="FFFFFF"/>
        </w:rPr>
        <w:t xml:space="preserve">: </w:t>
      </w:r>
      <w:r w:rsidRPr="00E232BA">
        <w:rPr>
          <w:rFonts w:ascii="Times New Roman" w:eastAsia="Liberation Mono" w:hAnsi="Times New Roman" w:cs="Liberation Mono"/>
          <w:sz w:val="24"/>
          <w:szCs w:val="24"/>
          <w:shd w:val="clear" w:color="auto" w:fill="FFFFFF"/>
        </w:rPr>
        <w:t xml:space="preserve">(a–c) </w:t>
      </w:r>
      <w:r w:rsidR="00B61E5C" w:rsidRPr="00E232BA">
        <w:rPr>
          <w:rFonts w:ascii="Times New Roman" w:eastAsia="Liberation Mono" w:hAnsi="Times New Roman" w:cs="Liberation Mono"/>
          <w:sz w:val="24"/>
          <w:szCs w:val="24"/>
          <w:shd w:val="clear" w:color="auto" w:fill="FFFFFF"/>
        </w:rPr>
        <w:t>r</w:t>
      </w:r>
      <w:r w:rsidRPr="00E232BA">
        <w:rPr>
          <w:rFonts w:ascii="Times New Roman" w:eastAsia="Liberation Mono" w:hAnsi="Times New Roman" w:cs="Liberation Mono"/>
          <w:sz w:val="24"/>
          <w:szCs w:val="24"/>
          <w:shd w:val="clear" w:color="auto" w:fill="FFFFFF"/>
        </w:rPr>
        <w:t>epresentative</w:t>
      </w:r>
      <w:r w:rsidR="00B61E5C" w:rsidRPr="00E232BA">
        <w:rPr>
          <w:rFonts w:ascii="Times New Roman" w:eastAsia="Liberation Mono" w:hAnsi="Times New Roman" w:cs="Liberation Mono"/>
          <w:sz w:val="24"/>
          <w:szCs w:val="24"/>
          <w:shd w:val="clear" w:color="auto" w:fill="FFFFFF"/>
        </w:rPr>
        <w:t xml:space="preserve"> open-circuit</w:t>
      </w:r>
      <w:r w:rsidRPr="00E232BA">
        <w:rPr>
          <w:rFonts w:ascii="Times New Roman" w:eastAsia="Liberation Mono" w:hAnsi="Times New Roman" w:cs="Liberation Mono"/>
          <w:sz w:val="24"/>
          <w:szCs w:val="24"/>
          <w:shd w:val="clear" w:color="auto" w:fill="FFFFFF"/>
        </w:rPr>
        <w:t xml:space="preserve"> voltage generated under</w:t>
      </w:r>
      <w:r w:rsidR="00B61E5C" w:rsidRPr="00E232BA">
        <w:rPr>
          <w:rFonts w:ascii="Times New Roman" w:eastAsia="Liberation Mono" w:hAnsi="Times New Roman" w:cs="Liberation Mono"/>
          <w:sz w:val="24"/>
          <w:szCs w:val="24"/>
          <w:shd w:val="clear" w:color="auto" w:fill="FFFFFF"/>
        </w:rPr>
        <w:t xml:space="preserve"> </w:t>
      </w:r>
      <w:r w:rsidR="005C1E95">
        <w:rPr>
          <w:rFonts w:ascii="Times New Roman" w:eastAsia="Liberation Mono" w:hAnsi="Times New Roman" w:cs="Liberation Mono"/>
          <w:sz w:val="24"/>
          <w:szCs w:val="24"/>
          <w:shd w:val="clear" w:color="auto" w:fill="FFFFFF"/>
        </w:rPr>
        <w:t xml:space="preserve">different </w:t>
      </w:r>
      <w:r w:rsidRPr="00E232BA">
        <w:rPr>
          <w:rFonts w:ascii="Times New Roman" w:eastAsia="Liberation Mono" w:hAnsi="Times New Roman" w:cs="Liberation Mono"/>
          <w:sz w:val="24"/>
          <w:szCs w:val="24"/>
          <w:shd w:val="clear" w:color="auto" w:fill="FFFFFF"/>
        </w:rPr>
        <w:t xml:space="preserve">mechanical excitations, (d–e) </w:t>
      </w:r>
      <w:r w:rsidR="004E7796" w:rsidRPr="00E232BA">
        <w:rPr>
          <w:rFonts w:ascii="Times New Roman" w:eastAsia="Liberation Mono" w:hAnsi="Times New Roman" w:cs="Liberation Mono"/>
          <w:sz w:val="24"/>
          <w:szCs w:val="24"/>
          <w:shd w:val="clear" w:color="auto" w:fill="FFFFFF"/>
        </w:rPr>
        <w:t>discharging</w:t>
      </w:r>
      <w:r w:rsidRPr="00E232BA">
        <w:rPr>
          <w:rFonts w:ascii="Times New Roman" w:eastAsia="Liberation Mono" w:hAnsi="Times New Roman" w:cs="Liberation Mono"/>
          <w:sz w:val="24"/>
          <w:szCs w:val="24"/>
          <w:shd w:val="clear" w:color="auto" w:fill="FFFFFF"/>
        </w:rPr>
        <w:t xml:space="preserve"> of storage capacitor driven by rectified triboelectric output: (d) </w:t>
      </w:r>
      <w:r w:rsidR="00B61E5C" w:rsidRPr="00E232BA">
        <w:rPr>
          <w:rFonts w:ascii="Times New Roman" w:eastAsia="Liberation Mono" w:hAnsi="Times New Roman" w:cs="Liberation Mono"/>
          <w:sz w:val="24"/>
          <w:szCs w:val="24"/>
          <w:shd w:val="clear" w:color="auto" w:fill="FFFFFF"/>
        </w:rPr>
        <w:t xml:space="preserve">voltage as a function of number of cycles </w:t>
      </w:r>
      <w:r w:rsidRPr="00E232BA">
        <w:rPr>
          <w:rFonts w:ascii="Times New Roman" w:eastAsia="Liberation Mono" w:hAnsi="Times New Roman" w:cs="Liberation Mono"/>
          <w:sz w:val="24"/>
          <w:szCs w:val="24"/>
          <w:shd w:val="clear" w:color="auto" w:fill="FFFFFF"/>
        </w:rPr>
        <w:t xml:space="preserve">at capacitance of 88 </w:t>
      </w:r>
      <w:proofErr w:type="spellStart"/>
      <w:r w:rsidRPr="00E232BA">
        <w:rPr>
          <w:rFonts w:ascii="Times New Roman" w:eastAsia="Liberation Mono" w:hAnsi="Times New Roman" w:cs="Liberation Mono"/>
          <w:sz w:val="24"/>
          <w:szCs w:val="24"/>
          <w:shd w:val="clear" w:color="auto" w:fill="FFFFFF"/>
        </w:rPr>
        <w:t>nF</w:t>
      </w:r>
      <w:proofErr w:type="spellEnd"/>
      <w:r w:rsidRPr="00E232BA">
        <w:rPr>
          <w:rFonts w:ascii="Times New Roman" w:eastAsia="Liberation Mono" w:hAnsi="Times New Roman" w:cs="Liberation Mono"/>
          <w:sz w:val="24"/>
          <w:szCs w:val="24"/>
          <w:shd w:val="clear" w:color="auto" w:fill="FFFFFF"/>
        </w:rPr>
        <w:t xml:space="preserve"> and (e)</w:t>
      </w:r>
      <w:r w:rsidR="004E7796" w:rsidRPr="00E232BA">
        <w:rPr>
          <w:rFonts w:ascii="Times New Roman" w:eastAsia="Liberation Mono" w:hAnsi="Times New Roman" w:cs="Liberation Mono"/>
          <w:sz w:val="24"/>
          <w:szCs w:val="24"/>
          <w:shd w:val="clear" w:color="auto" w:fill="FFFFFF"/>
        </w:rPr>
        <w:t xml:space="preserve"> storage</w:t>
      </w:r>
      <w:r w:rsidR="00B61E5C" w:rsidRPr="00E232BA">
        <w:rPr>
          <w:rFonts w:ascii="Times New Roman" w:eastAsia="Liberation Mono" w:hAnsi="Times New Roman" w:cs="Liberation Mono"/>
          <w:sz w:val="24"/>
          <w:szCs w:val="24"/>
          <w:shd w:val="clear" w:color="auto" w:fill="FFFFFF"/>
        </w:rPr>
        <w:t xml:space="preserve"> capacito</w:t>
      </w:r>
      <w:r w:rsidR="004E7796" w:rsidRPr="00E232BA">
        <w:rPr>
          <w:rFonts w:ascii="Times New Roman" w:eastAsia="Liberation Mono" w:hAnsi="Times New Roman" w:cs="Liberation Mono"/>
          <w:sz w:val="24"/>
          <w:szCs w:val="24"/>
          <w:shd w:val="clear" w:color="auto" w:fill="FFFFFF"/>
        </w:rPr>
        <w:t xml:space="preserve">r </w:t>
      </w:r>
      <w:r w:rsidR="00B61E5C" w:rsidRPr="00E232BA">
        <w:rPr>
          <w:rFonts w:ascii="Times New Roman" w:eastAsia="Liberation Mono" w:hAnsi="Times New Roman" w:cs="Liberation Mono"/>
          <w:sz w:val="24"/>
          <w:szCs w:val="24"/>
          <w:shd w:val="clear" w:color="auto" w:fill="FFFFFF"/>
        </w:rPr>
        <w:t xml:space="preserve">dependent voltage at </w:t>
      </w:r>
      <w:r w:rsidRPr="00E232BA">
        <w:rPr>
          <w:rFonts w:ascii="Times New Roman" w:eastAsia="Liberation Mono" w:hAnsi="Times New Roman" w:cs="Liberation Mono"/>
          <w:sz w:val="24"/>
          <w:szCs w:val="24"/>
          <w:shd w:val="clear" w:color="auto" w:fill="FFFFFF"/>
        </w:rPr>
        <w:t>600</w:t>
      </w:r>
      <w:r w:rsidR="004E7796" w:rsidRPr="00E232BA">
        <w:rPr>
          <w:rFonts w:ascii="Times New Roman" w:eastAsia="Liberation Mono" w:hAnsi="Times New Roman" w:cs="Liberation Mono"/>
          <w:sz w:val="24"/>
          <w:szCs w:val="24"/>
          <w:shd w:val="clear" w:color="auto" w:fill="FFFFFF"/>
        </w:rPr>
        <w:t xml:space="preserve"> cycles,</w:t>
      </w:r>
      <w:r w:rsidRPr="00E232BA">
        <w:rPr>
          <w:rFonts w:ascii="Times New Roman" w:eastAsia="Liberation Mono" w:hAnsi="Times New Roman" w:cs="Liberation Mono"/>
          <w:sz w:val="24"/>
          <w:szCs w:val="24"/>
          <w:shd w:val="clear" w:color="auto" w:fill="FFFFFF"/>
        </w:rPr>
        <w:t xml:space="preserve"> (f–g)</w:t>
      </w:r>
      <w:r w:rsidR="004E7796" w:rsidRPr="00E232BA">
        <w:rPr>
          <w:rFonts w:ascii="Times New Roman" w:eastAsia="Liberation Mono" w:hAnsi="Times New Roman" w:cs="Liberation Mono"/>
          <w:sz w:val="24"/>
          <w:szCs w:val="24"/>
          <w:shd w:val="clear" w:color="auto" w:fill="FFFFFF"/>
        </w:rPr>
        <w:t xml:space="preserve"> s</w:t>
      </w:r>
      <w:r w:rsidRPr="00E232BA">
        <w:rPr>
          <w:rFonts w:ascii="Times New Roman" w:eastAsia="Liberation Mono" w:hAnsi="Times New Roman" w:cs="Liberation Mono"/>
          <w:sz w:val="24"/>
          <w:szCs w:val="24"/>
          <w:shd w:val="clear" w:color="auto" w:fill="FFFFFF"/>
        </w:rPr>
        <w:t>tored energy as a function of (f) number of cycles and (g</w:t>
      </w:r>
      <w:r w:rsidR="004E7796" w:rsidRPr="00E232BA">
        <w:rPr>
          <w:rFonts w:ascii="Times New Roman" w:eastAsia="Liberation Mono" w:hAnsi="Times New Roman" w:cs="Liberation Mono"/>
          <w:sz w:val="24"/>
          <w:szCs w:val="24"/>
          <w:shd w:val="clear" w:color="auto" w:fill="FFFFFF"/>
        </w:rPr>
        <w:t>)</w:t>
      </w:r>
      <w:r w:rsidRPr="00E232BA">
        <w:rPr>
          <w:rFonts w:ascii="Times New Roman" w:eastAsia="Liberation Mono" w:hAnsi="Times New Roman" w:cs="Liberation Mono"/>
          <w:sz w:val="24"/>
          <w:szCs w:val="24"/>
          <w:shd w:val="clear" w:color="auto" w:fill="FFFFFF"/>
        </w:rPr>
        <w:t xml:space="preserve"> capacitance</w:t>
      </w:r>
      <w:r w:rsidR="004E7796" w:rsidRPr="00E232BA">
        <w:rPr>
          <w:rFonts w:ascii="Times New Roman" w:eastAsia="Liberation Mono" w:hAnsi="Times New Roman" w:cs="Liberation Mono"/>
          <w:sz w:val="24"/>
          <w:szCs w:val="24"/>
          <w:shd w:val="clear" w:color="auto" w:fill="FFFFFF"/>
        </w:rPr>
        <w:t xml:space="preserve">. </w:t>
      </w:r>
    </w:p>
    <w:p w14:paraId="4133187E" w14:textId="77777777" w:rsidR="00D435A2" w:rsidRPr="00E232BA" w:rsidRDefault="00D435A2" w:rsidP="00D435A2">
      <w:pPr>
        <w:spacing w:line="360" w:lineRule="auto"/>
        <w:rPr>
          <w:color w:val="FF0000"/>
          <w:sz w:val="24"/>
          <w:szCs w:val="24"/>
        </w:rPr>
      </w:pPr>
    </w:p>
    <w:p w14:paraId="3D83BE0E" w14:textId="2C5E1B08" w:rsidR="00D435A2" w:rsidRPr="00E232BA" w:rsidRDefault="00D435A2" w:rsidP="00B273E0">
      <w:pPr>
        <w:pStyle w:val="Odstavecseseznamem"/>
        <w:numPr>
          <w:ilvl w:val="1"/>
          <w:numId w:val="10"/>
        </w:numPr>
        <w:spacing w:line="360" w:lineRule="auto"/>
        <w:rPr>
          <w:i/>
          <w:sz w:val="24"/>
          <w:szCs w:val="24"/>
        </w:rPr>
      </w:pPr>
      <w:r w:rsidRPr="00E232BA">
        <w:rPr>
          <w:i/>
          <w:sz w:val="24"/>
          <w:szCs w:val="24"/>
        </w:rPr>
        <w:t>Interfacial charge retention and activation behavior</w:t>
      </w:r>
    </w:p>
    <w:p w14:paraId="69D941B9" w14:textId="0BD58790" w:rsidR="00040838" w:rsidRPr="00E232BA" w:rsidRDefault="00040838" w:rsidP="00040838">
      <w:pPr>
        <w:pStyle w:val="Normlnweb"/>
        <w:spacing w:beforeAutospacing="0" w:afterAutospacing="0" w:line="360" w:lineRule="auto"/>
        <w:ind w:firstLine="426"/>
        <w:jc w:val="both"/>
        <w:rPr>
          <w:lang w:val="en-US"/>
        </w:rPr>
      </w:pPr>
      <w:r w:rsidRPr="00E232BA">
        <w:rPr>
          <w:lang w:val="en-US"/>
        </w:rPr>
        <w:t>The post-contact and post-separation activation experiments (Fig. 1</w:t>
      </w:r>
      <w:r w:rsidR="008408D2" w:rsidRPr="00E232BA">
        <w:rPr>
          <w:lang w:val="en-US"/>
        </w:rPr>
        <w:t>3</w:t>
      </w:r>
      <w:r w:rsidRPr="00E232BA">
        <w:rPr>
          <w:lang w:val="en-US"/>
        </w:rPr>
        <w:t>) provide direct insight into the interfacial charge behavior</w:t>
      </w:r>
      <w:r w:rsidR="005C1E95">
        <w:rPr>
          <w:lang w:val="en-US"/>
        </w:rPr>
        <w:t xml:space="preserve"> and show</w:t>
      </w:r>
      <w:r w:rsidRPr="00E232BA">
        <w:rPr>
          <w:lang w:val="en-US"/>
        </w:rPr>
        <w:t xml:space="preserve"> that the triboelectric charge is retained under open-circuit conditions and </w:t>
      </w:r>
      <w:r w:rsidR="005C1E95">
        <w:rPr>
          <w:lang w:val="en-US"/>
        </w:rPr>
        <w:t xml:space="preserve">is </w:t>
      </w:r>
      <w:r w:rsidRPr="00E232BA">
        <w:rPr>
          <w:lang w:val="en-US"/>
        </w:rPr>
        <w:t xml:space="preserve">released </w:t>
      </w:r>
      <w:r w:rsidR="005C1E95">
        <w:rPr>
          <w:lang w:val="en-US"/>
        </w:rPr>
        <w:t>after the</w:t>
      </w:r>
      <w:r w:rsidRPr="00E232BA">
        <w:rPr>
          <w:lang w:val="en-US"/>
        </w:rPr>
        <w:t xml:space="preserve"> circuit </w:t>
      </w:r>
      <w:r w:rsidR="005C1E95">
        <w:rPr>
          <w:lang w:val="en-US"/>
        </w:rPr>
        <w:t xml:space="preserve">is </w:t>
      </w:r>
      <w:r w:rsidRPr="00E232BA">
        <w:rPr>
          <w:lang w:val="en-US"/>
        </w:rPr>
        <w:t>clos</w:t>
      </w:r>
      <w:r w:rsidR="005C1E95">
        <w:rPr>
          <w:lang w:val="en-US"/>
        </w:rPr>
        <w:t>ed.</w:t>
      </w:r>
    </w:p>
    <w:p w14:paraId="7DEE6F44" w14:textId="7179D2E0" w:rsidR="00040838" w:rsidRPr="00E232BA" w:rsidRDefault="00040838" w:rsidP="00E864DD">
      <w:pPr>
        <w:pStyle w:val="Normlnweb"/>
        <w:spacing w:beforeAutospacing="0" w:afterAutospacing="0" w:line="360" w:lineRule="auto"/>
        <w:ind w:firstLine="426"/>
        <w:jc w:val="both"/>
        <w:rPr>
          <w:lang w:val="en-US"/>
        </w:rPr>
      </w:pPr>
      <w:r w:rsidRPr="00E232BA">
        <w:rPr>
          <w:lang w:val="en-US"/>
        </w:rPr>
        <w:t xml:space="preserve">In the post-contact experiment, the PP and PVDF layers (with </w:t>
      </w:r>
      <w:r w:rsidR="008408D2" w:rsidRPr="00E232BA">
        <w:rPr>
          <w:lang w:val="en-US"/>
        </w:rPr>
        <w:t xml:space="preserve">a </w:t>
      </w:r>
      <w:r w:rsidRPr="00E232BA">
        <w:rPr>
          <w:lang w:val="en-US"/>
        </w:rPr>
        <w:t xml:space="preserve">sublayer) were first brought into contact under open-circuit conditions. Prior to contact, the electrodes were short-circuited </w:t>
      </w:r>
      <w:r w:rsidRPr="00E232BA">
        <w:rPr>
          <w:lang w:val="en-US"/>
        </w:rPr>
        <w:lastRenderedPageBreak/>
        <w:t xml:space="preserve">to remove any residual charge. After approximately 0.5 s in the fully contacted state, the external circuit was closed, triggering charge redistribution and generating a voltage. The resulting signal exhibited an exponential decay characteristic of capacitor discharge with a peak voltage of approximately +40 V and a corresponding triboelectric charge density of about +12.6 </w:t>
      </w:r>
      <w:proofErr w:type="spellStart"/>
      <w:r w:rsidRPr="00E232BA">
        <w:rPr>
          <w:lang w:val="en-US"/>
        </w:rPr>
        <w:t>μC</w:t>
      </w:r>
      <w:proofErr w:type="spellEnd"/>
      <w:r w:rsidRPr="00E232BA">
        <w:rPr>
          <w:lang w:val="en-US"/>
        </w:rPr>
        <w:t xml:space="preserve"> m⁻². This behavior reflects the release of interfacial charge stored during the contact phase.</w:t>
      </w:r>
    </w:p>
    <w:p w14:paraId="2C5D4D8E" w14:textId="124BEE31" w:rsidR="00F44BE7" w:rsidRPr="00E232BA" w:rsidRDefault="00FD7559" w:rsidP="00854F0E">
      <w:pPr>
        <w:pStyle w:val="Normlnweb"/>
        <w:spacing w:beforeAutospacing="0" w:afterAutospacing="0" w:line="360" w:lineRule="auto"/>
        <w:ind w:firstLine="426"/>
        <w:jc w:val="both"/>
        <w:rPr>
          <w:color w:val="FF0000"/>
          <w:lang w:val="en-US"/>
        </w:rPr>
      </w:pPr>
      <w:r w:rsidRPr="00E232BA">
        <w:rPr>
          <w:noProof/>
          <w:color w:val="FF0000"/>
          <w:lang w:val="en-US"/>
        </w:rPr>
        <w:drawing>
          <wp:inline distT="0" distB="0" distL="0" distR="0" wp14:anchorId="10BE03D0" wp14:editId="12E2DC37">
            <wp:extent cx="5760720" cy="3218815"/>
            <wp:effectExtent l="0" t="0" r="0" b="63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218815"/>
                    </a:xfrm>
                    <a:prstGeom prst="rect">
                      <a:avLst/>
                    </a:prstGeom>
                  </pic:spPr>
                </pic:pic>
              </a:graphicData>
            </a:graphic>
          </wp:inline>
        </w:drawing>
      </w:r>
    </w:p>
    <w:p w14:paraId="1FDB433A" w14:textId="31C160B7" w:rsidR="00E51FE8" w:rsidRDefault="00040838" w:rsidP="00854F0E">
      <w:pPr>
        <w:pStyle w:val="Normlnweb"/>
        <w:spacing w:beforeAutospacing="0" w:afterAutospacing="0" w:line="276" w:lineRule="auto"/>
        <w:jc w:val="both"/>
        <w:rPr>
          <w:lang w:val="en-US"/>
        </w:rPr>
      </w:pPr>
      <w:r w:rsidRPr="00E232BA">
        <w:rPr>
          <w:lang w:val="en-US"/>
        </w:rPr>
        <w:t>Fig. 1</w:t>
      </w:r>
      <w:r w:rsidR="008408D2" w:rsidRPr="00E232BA">
        <w:rPr>
          <w:lang w:val="en-US"/>
        </w:rPr>
        <w:t>3</w:t>
      </w:r>
      <w:r w:rsidRPr="00E232BA">
        <w:rPr>
          <w:lang w:val="en-US"/>
        </w:rPr>
        <w:t xml:space="preserve"> Post-contact and post-separation activation experiments </w:t>
      </w:r>
      <w:r w:rsidR="00854F0E" w:rsidRPr="00E232BA">
        <w:rPr>
          <w:lang w:val="en-US"/>
        </w:rPr>
        <w:t>on</w:t>
      </w:r>
      <w:r w:rsidRPr="00E232BA">
        <w:rPr>
          <w:lang w:val="en-US"/>
        </w:rPr>
        <w:t xml:space="preserve"> PP/PVDF</w:t>
      </w:r>
      <w:r w:rsidR="00854F0E" w:rsidRPr="00E232BA">
        <w:rPr>
          <w:lang w:val="en-US"/>
        </w:rPr>
        <w:t>+</w:t>
      </w:r>
      <w:r w:rsidRPr="00E232BA">
        <w:rPr>
          <w:lang w:val="en-US"/>
        </w:rPr>
        <w:t>BOPET</w:t>
      </w:r>
      <w:r w:rsidR="00854F0E" w:rsidRPr="00E232BA">
        <w:rPr>
          <w:lang w:val="en-US"/>
        </w:rPr>
        <w:t>: (</w:t>
      </w:r>
      <w:r w:rsidRPr="00E232BA">
        <w:rPr>
          <w:lang w:val="en-US"/>
        </w:rPr>
        <w:t xml:space="preserve">a) </w:t>
      </w:r>
      <w:r w:rsidR="00854F0E" w:rsidRPr="00E232BA">
        <w:rPr>
          <w:lang w:val="en-US"/>
        </w:rPr>
        <w:t>s</w:t>
      </w:r>
      <w:r w:rsidRPr="00E232BA">
        <w:rPr>
          <w:lang w:val="en-US"/>
        </w:rPr>
        <w:t>chematic</w:t>
      </w:r>
      <w:r w:rsidR="00854F0E" w:rsidRPr="00E232BA">
        <w:rPr>
          <w:lang w:val="en-US"/>
        </w:rPr>
        <w:t xml:space="preserve"> of</w:t>
      </w:r>
      <w:r w:rsidRPr="00E232BA">
        <w:rPr>
          <w:lang w:val="en-US"/>
        </w:rPr>
        <w:t xml:space="preserve"> measurement procedure showing open-circuit contact and separation, followed by electrical activation </w:t>
      </w:r>
      <w:r w:rsidR="005C1E95">
        <w:rPr>
          <w:lang w:val="en-US"/>
        </w:rPr>
        <w:t>after the closure of</w:t>
      </w:r>
      <w:r w:rsidRPr="00E232BA">
        <w:rPr>
          <w:lang w:val="en-US"/>
        </w:rPr>
        <w:t xml:space="preserve"> external circuit</w:t>
      </w:r>
      <w:r w:rsidR="005C1E95">
        <w:rPr>
          <w:lang w:val="en-US"/>
        </w:rPr>
        <w:t>,</w:t>
      </w:r>
      <w:r w:rsidRPr="00E232BA">
        <w:rPr>
          <w:lang w:val="en-US"/>
        </w:rPr>
        <w:t xml:space="preserve"> </w:t>
      </w:r>
      <w:r w:rsidR="00854F0E" w:rsidRPr="00E232BA">
        <w:rPr>
          <w:lang w:val="en-US"/>
        </w:rPr>
        <w:t xml:space="preserve">and </w:t>
      </w:r>
      <w:r w:rsidRPr="00E232BA">
        <w:rPr>
          <w:lang w:val="en-US"/>
        </w:rPr>
        <w:t xml:space="preserve">(b) </w:t>
      </w:r>
      <w:r w:rsidR="00854F0E" w:rsidRPr="00E232BA">
        <w:rPr>
          <w:lang w:val="en-US"/>
        </w:rPr>
        <w:t>c</w:t>
      </w:r>
      <w:r w:rsidRPr="00E232BA">
        <w:rPr>
          <w:lang w:val="en-US"/>
        </w:rPr>
        <w:t>orresponding voltage responses upon circuit closure, demonstrating charge release after contact (positive peak) and after separation (negative peak).</w:t>
      </w:r>
    </w:p>
    <w:p w14:paraId="62A82AD0" w14:textId="77777777" w:rsidR="00E864DD" w:rsidRDefault="00E864DD" w:rsidP="00854F0E">
      <w:pPr>
        <w:pStyle w:val="Normlnweb"/>
        <w:spacing w:beforeAutospacing="0" w:afterAutospacing="0" w:line="276" w:lineRule="auto"/>
        <w:jc w:val="both"/>
        <w:rPr>
          <w:lang w:val="en-US"/>
        </w:rPr>
      </w:pPr>
    </w:p>
    <w:p w14:paraId="66AC22EB" w14:textId="77777777" w:rsidR="00E864DD" w:rsidRPr="00E232BA" w:rsidRDefault="00E864DD" w:rsidP="00E864DD">
      <w:pPr>
        <w:pStyle w:val="Normlnweb"/>
        <w:spacing w:beforeAutospacing="0" w:afterAutospacing="0" w:line="360" w:lineRule="auto"/>
        <w:ind w:firstLine="426"/>
        <w:jc w:val="both"/>
        <w:rPr>
          <w:lang w:val="en-US"/>
        </w:rPr>
      </w:pPr>
      <w:r w:rsidRPr="00E232BA">
        <w:rPr>
          <w:lang w:val="en-US"/>
        </w:rPr>
        <w:t xml:space="preserve">In the complementary post-separation experiment, the electrodes were short-circuited </w:t>
      </w:r>
      <w:r>
        <w:rPr>
          <w:lang w:val="en-US"/>
        </w:rPr>
        <w:t xml:space="preserve">again </w:t>
      </w:r>
      <w:r w:rsidRPr="00E232BA">
        <w:rPr>
          <w:lang w:val="en-US"/>
        </w:rPr>
        <w:t xml:space="preserve">before separating the PP and PVDF layers under open-circuit conditions. During separation, the triboelectric charge remained electrically isolated and could not </w:t>
      </w:r>
      <w:r>
        <w:rPr>
          <w:lang w:val="en-US"/>
        </w:rPr>
        <w:t xml:space="preserve">be further </w:t>
      </w:r>
      <w:r w:rsidRPr="00E232BA">
        <w:rPr>
          <w:lang w:val="en-US"/>
        </w:rPr>
        <w:t>redistribute</w:t>
      </w:r>
      <w:r>
        <w:rPr>
          <w:lang w:val="en-US"/>
        </w:rPr>
        <w:t>d</w:t>
      </w:r>
      <w:r w:rsidRPr="00E232BA">
        <w:rPr>
          <w:lang w:val="en-US"/>
        </w:rPr>
        <w:t>. Once the layers reached the fully separated state, closing the external circuit induced charge flow in the opposite direction, resulting in a voltage transi</w:t>
      </w:r>
      <w:r>
        <w:rPr>
          <w:lang w:val="en-US"/>
        </w:rPr>
        <w:t xml:space="preserve">tion </w:t>
      </w:r>
      <w:r w:rsidRPr="00E232BA">
        <w:rPr>
          <w:lang w:val="en-US"/>
        </w:rPr>
        <w:t xml:space="preserve">with a negative peak of approximately −22 V and a corresponding charge density of about −5.8 </w:t>
      </w:r>
      <w:proofErr w:type="spellStart"/>
      <w:r w:rsidRPr="00E232BA">
        <w:rPr>
          <w:lang w:val="en-US"/>
        </w:rPr>
        <w:t>μC</w:t>
      </w:r>
      <w:proofErr w:type="spellEnd"/>
      <w:r w:rsidRPr="00E232BA">
        <w:rPr>
          <w:lang w:val="en-US"/>
        </w:rPr>
        <w:t xml:space="preserve"> m⁻². The subsequent exponential decay confirms discharge of the stored interfacial charge.</w:t>
      </w:r>
    </w:p>
    <w:p w14:paraId="74C48223" w14:textId="77777777" w:rsidR="00E864DD" w:rsidRPr="00E232BA" w:rsidRDefault="00E864DD" w:rsidP="00E864DD">
      <w:pPr>
        <w:pStyle w:val="Normlnweb"/>
        <w:spacing w:beforeAutospacing="0" w:afterAutospacing="0" w:line="360" w:lineRule="auto"/>
        <w:ind w:firstLine="426"/>
        <w:jc w:val="both"/>
        <w:rPr>
          <w:lang w:val="en-US"/>
        </w:rPr>
      </w:pPr>
      <w:r w:rsidRPr="00E232BA">
        <w:rPr>
          <w:lang w:val="en-US"/>
        </w:rPr>
        <w:t xml:space="preserve">These results provide direct experimental evidence of interfacial charge retention and activation. The ability of the system to store charge under open-circuit conditions and release it only upon electrical connection is essential for its operation in a predominantly non-contact </w:t>
      </w:r>
      <w:r w:rsidRPr="00E232BA">
        <w:rPr>
          <w:lang w:val="en-US"/>
        </w:rPr>
        <w:lastRenderedPageBreak/>
        <w:t xml:space="preserve">regime, where the electrical response is </w:t>
      </w:r>
      <w:r>
        <w:rPr>
          <w:lang w:val="en-US"/>
        </w:rPr>
        <w:t>driven</w:t>
      </w:r>
      <w:r w:rsidRPr="00E232BA">
        <w:rPr>
          <w:lang w:val="en-US"/>
        </w:rPr>
        <w:t xml:space="preserve"> by electrostatic induction rather than continuous mechanical contact.</w:t>
      </w:r>
    </w:p>
    <w:p w14:paraId="3D71450B" w14:textId="77777777" w:rsidR="00066C00" w:rsidRPr="00E232BA" w:rsidRDefault="00066C00" w:rsidP="00854F0E">
      <w:pPr>
        <w:pStyle w:val="Normlnweb"/>
        <w:spacing w:beforeAutospacing="0" w:afterAutospacing="0" w:line="276" w:lineRule="auto"/>
        <w:jc w:val="both"/>
        <w:rPr>
          <w:lang w:val="en-US"/>
        </w:rPr>
      </w:pPr>
    </w:p>
    <w:p w14:paraId="12F042EE" w14:textId="05FD88D9" w:rsidR="00B04E7B" w:rsidRPr="00E232BA" w:rsidRDefault="003B5238" w:rsidP="00854F0E">
      <w:pPr>
        <w:widowControl/>
        <w:spacing w:line="360" w:lineRule="auto"/>
        <w:textAlignment w:val="auto"/>
        <w:rPr>
          <w:rFonts w:ascii="Times New Roman" w:eastAsiaTheme="minorEastAsia" w:hAnsi="Times New Roman" w:cs="Times New Roman"/>
          <w:b/>
          <w:bCs/>
          <w:sz w:val="24"/>
          <w:szCs w:val="24"/>
          <w:lang w:eastAsia="cs-CZ"/>
        </w:rPr>
      </w:pPr>
      <w:r w:rsidRPr="00E232BA">
        <w:rPr>
          <w:rFonts w:ascii="Times New Roman" w:hAnsi="Times New Roman" w:cs="Times New Roman"/>
          <w:b/>
          <w:bCs/>
          <w:sz w:val="24"/>
          <w:szCs w:val="24"/>
        </w:rPr>
        <w:t xml:space="preserve">4. </w:t>
      </w:r>
      <w:r w:rsidR="00573319" w:rsidRPr="00E232BA">
        <w:rPr>
          <w:rFonts w:ascii="Times New Roman" w:hAnsi="Times New Roman" w:cs="Times New Roman"/>
          <w:b/>
          <w:bCs/>
          <w:sz w:val="24"/>
          <w:szCs w:val="24"/>
        </w:rPr>
        <w:t>Discussion</w:t>
      </w:r>
    </w:p>
    <w:p w14:paraId="5F81C4DD" w14:textId="20B2088F" w:rsidR="00B04E7B" w:rsidRPr="004526E8" w:rsidRDefault="00B04E7B" w:rsidP="00B04E7B">
      <w:pPr>
        <w:pStyle w:val="Normlnweb"/>
        <w:spacing w:beforeAutospacing="0" w:afterAutospacing="0" w:line="360" w:lineRule="auto"/>
        <w:jc w:val="both"/>
        <w:rPr>
          <w:lang w:val="en-US"/>
        </w:rPr>
      </w:pPr>
      <w:r w:rsidRPr="00E232BA">
        <w:rPr>
          <w:lang w:val="en-US"/>
        </w:rPr>
        <w:t xml:space="preserve">The interfacial charge dynamics of the PP/PVDF system can be interpreted </w:t>
      </w:r>
      <w:r w:rsidR="00854F0E" w:rsidRPr="00E232BA">
        <w:rPr>
          <w:lang w:val="en-US"/>
        </w:rPr>
        <w:t xml:space="preserve">as </w:t>
      </w:r>
      <w:r w:rsidR="005C1E95">
        <w:rPr>
          <w:lang w:val="en-US"/>
        </w:rPr>
        <w:t>the</w:t>
      </w:r>
      <w:r w:rsidR="00854F0E" w:rsidRPr="00E232BA">
        <w:rPr>
          <w:lang w:val="en-US"/>
        </w:rPr>
        <w:t xml:space="preserve"> result</w:t>
      </w:r>
      <w:r w:rsidRPr="00E232BA">
        <w:rPr>
          <w:lang w:val="en-US"/>
        </w:rPr>
        <w:t xml:space="preserve"> of contact electrification at polymer–polymer interfaces, where charge transfer is governed by differences in electron affinity and surface properties</w:t>
      </w:r>
      <w:r w:rsidR="00F93935" w:rsidRPr="00E232BA">
        <w:rPr>
          <w:lang w:val="en-US"/>
        </w:rPr>
        <w:t xml:space="preserve"> [32,33,36]. </w:t>
      </w:r>
      <w:r w:rsidR="003A1EC2" w:rsidRPr="004526E8">
        <w:rPr>
          <w:lang w:val="en-US"/>
        </w:rPr>
        <w:t xml:space="preserve">After contact, the triboelectric charge accumulates at the PP/PVDF boundary and remains spatially confined due to the absence of a conductive pathway. </w:t>
      </w:r>
      <w:r w:rsidR="006163AC" w:rsidRPr="004526E8">
        <w:rPr>
          <w:lang w:val="en-US"/>
        </w:rPr>
        <w:t>Under open-circuit conditions, no electrical signal is observed until the external circuit is closed.</w:t>
      </w:r>
      <w:r w:rsidR="003A1EC2">
        <w:rPr>
          <w:lang w:val="en-US"/>
        </w:rPr>
        <w:t xml:space="preserve"> </w:t>
      </w:r>
      <w:r w:rsidRPr="00E232BA">
        <w:rPr>
          <w:lang w:val="en-US"/>
        </w:rPr>
        <w:t>This charge retention, directly demonstrated by post-contact and post-separation activation experiments (Fig. 1</w:t>
      </w:r>
      <w:r w:rsidR="00854F0E" w:rsidRPr="00E232BA">
        <w:rPr>
          <w:lang w:val="en-US"/>
        </w:rPr>
        <w:t>3</w:t>
      </w:r>
      <w:r w:rsidRPr="00E232BA">
        <w:rPr>
          <w:lang w:val="en-US"/>
        </w:rPr>
        <w:t xml:space="preserve">), highlights that the interfacial charge state is defined by the mechanical history of the system </w:t>
      </w:r>
      <w:r w:rsidR="003A1EC2" w:rsidRPr="004526E8">
        <w:rPr>
          <w:lang w:val="en-US"/>
        </w:rPr>
        <w:t>and can persist without continuous actuation.</w:t>
      </w:r>
    </w:p>
    <w:p w14:paraId="106A2AEE" w14:textId="4AC111CF" w:rsidR="00B04E7B" w:rsidRDefault="00B04E7B" w:rsidP="00854F0E">
      <w:pPr>
        <w:pStyle w:val="Normlnweb"/>
        <w:spacing w:beforeAutospacing="0" w:afterAutospacing="0" w:line="360" w:lineRule="auto"/>
        <w:ind w:firstLine="426"/>
        <w:jc w:val="both"/>
        <w:rPr>
          <w:lang w:val="en-US"/>
        </w:rPr>
      </w:pPr>
      <w:r w:rsidRPr="00E232BA">
        <w:rPr>
          <w:lang w:val="en-US"/>
        </w:rPr>
        <w:t xml:space="preserve">The role of the low-permittivity sublayer is to modify the dielectric environment of the tribonegative side. By reducing the equivalent permittivity of the multilayer structure, the sublayer limits </w:t>
      </w:r>
      <w:r w:rsidR="005C1E95">
        <w:rPr>
          <w:lang w:val="en-US"/>
        </w:rPr>
        <w:t xml:space="preserve">the </w:t>
      </w:r>
      <w:r w:rsidRPr="00E232BA">
        <w:rPr>
          <w:lang w:val="en-US"/>
        </w:rPr>
        <w:t xml:space="preserve">dielectric screening of the interfacial charge and enhances the electric field reaching the </w:t>
      </w:r>
      <w:r w:rsidRPr="004526E8">
        <w:rPr>
          <w:lang w:val="en-US"/>
        </w:rPr>
        <w:t>electrode</w:t>
      </w:r>
      <w:r w:rsidR="00F93935" w:rsidRPr="004526E8">
        <w:rPr>
          <w:lang w:val="en-US"/>
        </w:rPr>
        <w:t xml:space="preserve"> [</w:t>
      </w:r>
      <w:r w:rsidR="00DD5C64" w:rsidRPr="004526E8">
        <w:rPr>
          <w:lang w:val="en-US"/>
        </w:rPr>
        <w:t>25-28,31</w:t>
      </w:r>
      <w:r w:rsidR="00F93935" w:rsidRPr="004526E8">
        <w:rPr>
          <w:lang w:val="en-US"/>
        </w:rPr>
        <w:t>]</w:t>
      </w:r>
      <w:r w:rsidRPr="004526E8">
        <w:rPr>
          <w:lang w:val="en-US"/>
        </w:rPr>
        <w:t xml:space="preserve">. </w:t>
      </w:r>
      <w:r w:rsidR="00432BDD" w:rsidRPr="004526E8">
        <w:rPr>
          <w:lang w:val="en-US"/>
        </w:rPr>
        <w:t xml:space="preserve">Importantly, although the triboelectric charge is generated at the PP/PVDF interface, the resulting electrical output is also strongly influenced by the dielectric properties of the underlying layers, which govern the electric field distribution within the structure. </w:t>
      </w:r>
      <w:r w:rsidRPr="004526E8">
        <w:rPr>
          <w:lang w:val="en-US"/>
        </w:rPr>
        <w:t xml:space="preserve">This leads to a higher induced </w:t>
      </w:r>
      <w:r w:rsidRPr="00E232BA">
        <w:rPr>
          <w:lang w:val="en-US"/>
        </w:rPr>
        <w:t xml:space="preserve">voltage, </w:t>
      </w:r>
      <w:r w:rsidR="005C1E95">
        <w:rPr>
          <w:lang w:val="en-US"/>
        </w:rPr>
        <w:t xml:space="preserve">which is </w:t>
      </w:r>
      <w:r w:rsidRPr="00E232BA">
        <w:rPr>
          <w:lang w:val="en-US"/>
        </w:rPr>
        <w:t xml:space="preserve">in agreement with both theoretical considerations and previous studies. The observed trend (LDPE &gt; BOPET &gt; PVC) confirms that dielectric permittivity is </w:t>
      </w:r>
      <w:r w:rsidR="00E91635" w:rsidRPr="00E232BA">
        <w:rPr>
          <w:lang w:val="en-US"/>
        </w:rPr>
        <w:t xml:space="preserve">the dominant material parameter controlling </w:t>
      </w:r>
      <w:r w:rsidR="005C1E95">
        <w:rPr>
          <w:lang w:val="en-US"/>
        </w:rPr>
        <w:t xml:space="preserve">the </w:t>
      </w:r>
      <w:r w:rsidR="00E91635" w:rsidRPr="00E232BA">
        <w:rPr>
          <w:lang w:val="en-US"/>
        </w:rPr>
        <w:t xml:space="preserve">performance in this system, and that any packaging polymer film with </w:t>
      </w:r>
      <w:r w:rsidR="005C1E95">
        <w:rPr>
          <w:lang w:val="en-US"/>
        </w:rPr>
        <w:t xml:space="preserve">a </w:t>
      </w:r>
      <w:r w:rsidR="00E91635" w:rsidRPr="00E232BA">
        <w:rPr>
          <w:lang w:val="en-US"/>
        </w:rPr>
        <w:t>sufficiently low permittivity can serve as an effective supporting layer without requiring chemical modification or complex processing.</w:t>
      </w:r>
    </w:p>
    <w:p w14:paraId="53FD9B5D" w14:textId="451CDDC7" w:rsidR="00B04E7B" w:rsidRPr="00E232BA" w:rsidRDefault="00B04E7B" w:rsidP="00854F0E">
      <w:pPr>
        <w:pStyle w:val="Normlnweb"/>
        <w:spacing w:beforeAutospacing="0" w:afterAutospacing="0" w:line="360" w:lineRule="auto"/>
        <w:ind w:firstLine="426"/>
        <w:jc w:val="both"/>
        <w:rPr>
          <w:lang w:val="en-US"/>
        </w:rPr>
      </w:pPr>
      <w:r w:rsidRPr="00E232BA">
        <w:rPr>
          <w:lang w:val="en-US"/>
        </w:rPr>
        <w:t xml:space="preserve">In the non-contact configuration, the electrical response is controlled by the instantaneous separation between the triboelectric </w:t>
      </w:r>
      <w:r w:rsidRPr="004526E8">
        <w:rPr>
          <w:lang w:val="en-US"/>
        </w:rPr>
        <w:t xml:space="preserve">layers. </w:t>
      </w:r>
      <w:r w:rsidR="0023235F" w:rsidRPr="004526E8">
        <w:rPr>
          <w:lang w:val="en-US"/>
        </w:rPr>
        <w:t>The nonlinear dependence of the voltage on the air-gap distance indicates that the electrical response is strongly modulated by the separation between the layers.</w:t>
      </w:r>
      <w:r w:rsidRPr="004526E8">
        <w:rPr>
          <w:lang w:val="en-US"/>
        </w:rPr>
        <w:t xml:space="preserve"> This enables reliable transduction </w:t>
      </w:r>
      <w:r w:rsidRPr="00E232BA">
        <w:rPr>
          <w:lang w:val="en-US"/>
        </w:rPr>
        <w:t>of mechanical stimuli without the need for continuous physical contact, which is advantageous for sensing applications involving vibration, impact, or acoustic excitation.</w:t>
      </w:r>
    </w:p>
    <w:p w14:paraId="774BF59A" w14:textId="295430D2" w:rsidR="00DD5C64" w:rsidRPr="00E232BA" w:rsidRDefault="00932C56" w:rsidP="00DD5C64">
      <w:pPr>
        <w:pStyle w:val="Normlnweb"/>
        <w:spacing w:beforeAutospacing="0" w:afterAutospacing="0" w:line="360" w:lineRule="auto"/>
        <w:ind w:firstLine="426"/>
        <w:jc w:val="both"/>
        <w:rPr>
          <w:lang w:val="en-US"/>
        </w:rPr>
      </w:pPr>
      <w:r w:rsidRPr="004526E8">
        <w:rPr>
          <w:lang w:val="en-US"/>
        </w:rPr>
        <w:t xml:space="preserve">The post-contact and post-separation experiments further show that the interfacial charge remains stored and is released through charge redistribution upon electrical connection. </w:t>
      </w:r>
      <w:r w:rsidR="00B04E7B" w:rsidRPr="004526E8">
        <w:rPr>
          <w:lang w:val="en-US"/>
        </w:rPr>
        <w:t xml:space="preserve">The </w:t>
      </w:r>
      <w:r w:rsidR="00EA3CB1" w:rsidRPr="004526E8">
        <w:rPr>
          <w:lang w:val="en-US"/>
        </w:rPr>
        <w:lastRenderedPageBreak/>
        <w:t>sign</w:t>
      </w:r>
      <w:r w:rsidR="00B04E7B" w:rsidRPr="004526E8">
        <w:rPr>
          <w:lang w:val="en-US"/>
        </w:rPr>
        <w:t xml:space="preserve"> of the resulting voltage response reflects the mechanical history of the interface, indicating that the system </w:t>
      </w:r>
      <w:r w:rsidR="0054268E" w:rsidRPr="004526E8">
        <w:rPr>
          <w:lang w:val="en-US"/>
        </w:rPr>
        <w:t>show</w:t>
      </w:r>
      <w:r w:rsidR="00B04E7B" w:rsidRPr="004526E8">
        <w:rPr>
          <w:lang w:val="en-US"/>
        </w:rPr>
        <w:t>s a capacitive</w:t>
      </w:r>
      <w:r w:rsidR="00EA3CB1" w:rsidRPr="004526E8">
        <w:rPr>
          <w:lang w:val="en-US"/>
        </w:rPr>
        <w:t>-like</w:t>
      </w:r>
      <w:r w:rsidR="00B04E7B" w:rsidRPr="004526E8">
        <w:rPr>
          <w:lang w:val="en-US"/>
        </w:rPr>
        <w:t xml:space="preserve"> </w:t>
      </w:r>
      <w:r w:rsidR="0054268E" w:rsidRPr="004526E8">
        <w:rPr>
          <w:lang w:val="en-US"/>
        </w:rPr>
        <w:t>behavior</w:t>
      </w:r>
      <w:r w:rsidR="00B04E7B" w:rsidRPr="00E232BA">
        <w:rPr>
          <w:color w:val="000000" w:themeColor="text1"/>
          <w:lang w:val="en-US"/>
        </w:rPr>
        <w:t xml:space="preserve">. This </w:t>
      </w:r>
      <w:r w:rsidR="00B04E7B" w:rsidRPr="00E232BA">
        <w:rPr>
          <w:lang w:val="en-US"/>
        </w:rPr>
        <w:t xml:space="preserve">decoupling of mechanical excitation from electrical activation distinguishes the present system from conventional TENG </w:t>
      </w:r>
      <w:r w:rsidR="005C1E95">
        <w:rPr>
          <w:lang w:val="en-US"/>
        </w:rPr>
        <w:t xml:space="preserve">arrangements </w:t>
      </w:r>
      <w:r w:rsidR="00DD5C64" w:rsidRPr="00E232BA">
        <w:rPr>
          <w:lang w:val="en-US"/>
        </w:rPr>
        <w:t>[</w:t>
      </w:r>
      <w:r w:rsidR="00E91635" w:rsidRPr="00E232BA">
        <w:rPr>
          <w:lang w:val="en-US"/>
        </w:rPr>
        <w:t>37</w:t>
      </w:r>
      <w:r w:rsidR="00DD5C64" w:rsidRPr="00E232BA">
        <w:rPr>
          <w:lang w:val="en-US"/>
        </w:rPr>
        <w:t>]</w:t>
      </w:r>
      <w:r w:rsidR="00B04E7B" w:rsidRPr="00E232BA">
        <w:rPr>
          <w:lang w:val="en-US"/>
        </w:rPr>
        <w:t xml:space="preserve">, where signal generation is typically </w:t>
      </w:r>
      <w:r w:rsidR="00E91635" w:rsidRPr="00E232BA">
        <w:rPr>
          <w:lang w:val="en-US"/>
        </w:rPr>
        <w:t>driven by</w:t>
      </w:r>
      <w:r w:rsidR="00B04E7B" w:rsidRPr="00E232BA">
        <w:rPr>
          <w:lang w:val="en-US"/>
        </w:rPr>
        <w:t xml:space="preserve"> continuous mechanical cycling.</w:t>
      </w:r>
    </w:p>
    <w:p w14:paraId="238EB8F3" w14:textId="7CADA4A3" w:rsidR="00E7449C" w:rsidRPr="004526E8" w:rsidRDefault="00E7449C" w:rsidP="00DD5C64">
      <w:pPr>
        <w:pStyle w:val="Normlnweb"/>
        <w:spacing w:beforeAutospacing="0" w:afterAutospacing="0" w:line="360" w:lineRule="auto"/>
        <w:ind w:firstLine="426"/>
        <w:jc w:val="both"/>
        <w:rPr>
          <w:lang w:val="en-US"/>
        </w:rPr>
      </w:pPr>
      <w:r w:rsidRPr="00E232BA">
        <w:rPr>
          <w:lang w:val="en-US"/>
        </w:rPr>
        <w:t xml:space="preserve">The behavior of the investigated </w:t>
      </w:r>
      <w:r w:rsidR="008746FA" w:rsidRPr="00E232BA">
        <w:rPr>
          <w:lang w:val="en-US"/>
        </w:rPr>
        <w:t>PP/PVDF triboelectric pair</w:t>
      </w:r>
      <w:r w:rsidRPr="00E232BA">
        <w:rPr>
          <w:lang w:val="en-US"/>
        </w:rPr>
        <w:t xml:space="preserve"> can be </w:t>
      </w:r>
      <w:r w:rsidR="00DD5C64" w:rsidRPr="00E232BA">
        <w:rPr>
          <w:lang w:val="en-US"/>
        </w:rPr>
        <w:t xml:space="preserve">also </w:t>
      </w:r>
      <w:r w:rsidRPr="00E232BA">
        <w:rPr>
          <w:lang w:val="en-US"/>
        </w:rPr>
        <w:t xml:space="preserve">interpreted by combining their triboelectric </w:t>
      </w:r>
      <w:r w:rsidR="00142BD5" w:rsidRPr="00E232BA">
        <w:rPr>
          <w:lang w:val="en-US"/>
        </w:rPr>
        <w:t xml:space="preserve">outputs </w:t>
      </w:r>
      <w:r w:rsidRPr="00E232BA">
        <w:rPr>
          <w:lang w:val="en-US"/>
        </w:rPr>
        <w:t>with the influence of dielectric permittivity on</w:t>
      </w:r>
      <w:r w:rsidR="008746FA" w:rsidRPr="00E232BA">
        <w:rPr>
          <w:lang w:val="en-US"/>
        </w:rPr>
        <w:t xml:space="preserve"> </w:t>
      </w:r>
      <w:r w:rsidRPr="00E232BA">
        <w:rPr>
          <w:lang w:val="en-US"/>
        </w:rPr>
        <w:t xml:space="preserve">charge induction. Measurements of the triboelectric charge density against a copper reference confirmed that all polymers used in this study are tribonegative with respect to Cu, with PVDF and its </w:t>
      </w:r>
      <w:r w:rsidR="00F0449B">
        <w:rPr>
          <w:lang w:val="en-US"/>
        </w:rPr>
        <w:t xml:space="preserve">network </w:t>
      </w:r>
      <w:r w:rsidRPr="00E232BA">
        <w:rPr>
          <w:lang w:val="en-US"/>
        </w:rPr>
        <w:t xml:space="preserve">variant exhibiting the highest negative charge </w:t>
      </w:r>
      <w:r w:rsidRPr="00353E78">
        <w:rPr>
          <w:lang w:val="en-US"/>
        </w:rPr>
        <w:t xml:space="preserve">densities. PP is less tribonegative, </w:t>
      </w:r>
      <w:r w:rsidR="00F0449B" w:rsidRPr="004526E8">
        <w:rPr>
          <w:lang w:val="en-US"/>
        </w:rPr>
        <w:t xml:space="preserve">which is </w:t>
      </w:r>
      <w:r w:rsidRPr="004526E8">
        <w:rPr>
          <w:lang w:val="en-US"/>
        </w:rPr>
        <w:t xml:space="preserve">consistent with its positive polarity in the PP/PVDF pair. </w:t>
      </w:r>
    </w:p>
    <w:p w14:paraId="5DA47A43" w14:textId="1267175E" w:rsidR="00876F68" w:rsidRPr="004526E8" w:rsidRDefault="0023235F" w:rsidP="004526E8">
      <w:pPr>
        <w:pStyle w:val="Normlnweb"/>
        <w:spacing w:beforeAutospacing="0" w:afterAutospacing="0" w:line="360" w:lineRule="auto"/>
        <w:ind w:firstLine="426"/>
        <w:jc w:val="both"/>
        <w:rPr>
          <w:shd w:val="clear" w:color="auto" w:fill="FFFFFF"/>
          <w:lang w:val="en-US"/>
        </w:rPr>
      </w:pPr>
      <w:r w:rsidRPr="004526E8">
        <w:rPr>
          <w:lang w:val="en-US"/>
        </w:rPr>
        <w:t>In the non-contact configuration, the electrical output is governed by the instantaneous separation between the tribopositive</w:t>
      </w:r>
      <w:r w:rsidR="004526E8">
        <w:rPr>
          <w:lang w:val="en-US"/>
        </w:rPr>
        <w:t xml:space="preserve"> (in respect to PVDF </w:t>
      </w:r>
      <w:r w:rsidR="004526E8" w:rsidRPr="004526E8">
        <w:rPr>
          <w:lang w:val="en-US"/>
        </w:rPr>
        <w:t>[20</w:t>
      </w:r>
      <w:proofErr w:type="gramStart"/>
      <w:r w:rsidR="004526E8" w:rsidRPr="004526E8">
        <w:rPr>
          <w:lang w:val="en-US"/>
        </w:rPr>
        <w:t>]</w:t>
      </w:r>
      <w:r w:rsidR="004526E8">
        <w:rPr>
          <w:lang w:val="en-US"/>
        </w:rPr>
        <w:t>)</w:t>
      </w:r>
      <w:r w:rsidR="004526E8" w:rsidRPr="004526E8">
        <w:rPr>
          <w:lang w:val="en-US"/>
        </w:rPr>
        <w:t xml:space="preserve"> </w:t>
      </w:r>
      <w:r w:rsidRPr="004526E8">
        <w:rPr>
          <w:lang w:val="en-US"/>
        </w:rPr>
        <w:t xml:space="preserve"> PP</w:t>
      </w:r>
      <w:proofErr w:type="gramEnd"/>
      <w:r w:rsidRPr="004526E8">
        <w:rPr>
          <w:lang w:val="en-US"/>
        </w:rPr>
        <w:t xml:space="preserve"> layer and the tribonegative PVDF surface The measured voltage–distance dependence exhibits an exponential trend within the tested range, highlighting the strong influence of the air-gap on the induction process. This behavior demonstrates that the PP/PVDF pair can reliably transduce relative plate motion into an electrical signal in a predominantly non-contact configuration. </w:t>
      </w:r>
      <w:r w:rsidR="006163AC" w:rsidRPr="004526E8">
        <w:rPr>
          <w:lang w:val="en-US"/>
        </w:rPr>
        <w:t>T</w:t>
      </w:r>
      <w:r w:rsidRPr="004526E8">
        <w:rPr>
          <w:lang w:val="en-US"/>
        </w:rPr>
        <w:t>his behavior demonstrates that the PP/PVDF pair can reliably transduce relative plate motion into an electrical signal. This principle is further supported by experiments under various model excitations, including pulsed loading, vibration, and ultrasonic stimulation, where the induced voltage enables both motion detection and low-power energy harvesting.</w:t>
      </w:r>
    </w:p>
    <w:p w14:paraId="5E9463E4" w14:textId="77777777" w:rsidR="0023235F" w:rsidRPr="00E232BA" w:rsidRDefault="0023235F" w:rsidP="0039484C">
      <w:pPr>
        <w:pStyle w:val="Normlnweb"/>
        <w:spacing w:beforeAutospacing="0" w:afterAutospacing="0" w:line="360" w:lineRule="auto"/>
        <w:jc w:val="both"/>
        <w:rPr>
          <w:lang w:val="en-US"/>
        </w:rPr>
      </w:pPr>
    </w:p>
    <w:p w14:paraId="596BBDCF" w14:textId="45CA9B07" w:rsidR="00876F68" w:rsidRPr="00E232BA" w:rsidRDefault="003B5238" w:rsidP="00CC3D43">
      <w:pPr>
        <w:pStyle w:val="Odstavecseseznamem"/>
        <w:spacing w:line="360" w:lineRule="auto"/>
        <w:ind w:left="0" w:firstLine="0"/>
        <w:rPr>
          <w:color w:val="000000" w:themeColor="text1"/>
          <w:sz w:val="24"/>
          <w:szCs w:val="24"/>
          <w:shd w:val="clear" w:color="auto" w:fill="FFFFFF"/>
        </w:rPr>
      </w:pPr>
      <w:bookmarkStart w:id="9" w:name="_GoBack1"/>
      <w:bookmarkStart w:id="10" w:name="tw-target-text6"/>
      <w:bookmarkEnd w:id="9"/>
      <w:bookmarkEnd w:id="10"/>
      <w:r w:rsidRPr="00E232BA">
        <w:rPr>
          <w:b/>
          <w:color w:val="000000" w:themeColor="text1"/>
          <w:sz w:val="24"/>
          <w:szCs w:val="24"/>
          <w:shd w:val="clear" w:color="auto" w:fill="FFFFFF"/>
        </w:rPr>
        <w:t>5.   Conclusion</w:t>
      </w:r>
    </w:p>
    <w:p w14:paraId="1828E0CD" w14:textId="14C13E4F" w:rsidR="00B04E7B" w:rsidRPr="00E232BA" w:rsidRDefault="00B04E7B" w:rsidP="00142BD5">
      <w:pPr>
        <w:pStyle w:val="Standard"/>
        <w:spacing w:after="0" w:line="360" w:lineRule="auto"/>
        <w:ind w:firstLine="426"/>
        <w:jc w:val="both"/>
        <w:rPr>
          <w:rFonts w:ascii="Times New Roman" w:hAnsi="Times New Roman" w:cs="Times New Roman"/>
          <w:color w:val="000000" w:themeColor="text1"/>
          <w:sz w:val="24"/>
          <w:szCs w:val="24"/>
        </w:rPr>
      </w:pPr>
      <w:r w:rsidRPr="00E232BA">
        <w:rPr>
          <w:rFonts w:ascii="Times New Roman" w:hAnsi="Times New Roman" w:cs="Times New Roman"/>
          <w:color w:val="000000" w:themeColor="text1"/>
          <w:sz w:val="24"/>
          <w:szCs w:val="24"/>
        </w:rPr>
        <w:t xml:space="preserve">A triboelectric sensing system based on the PP/PVDF pair was developed for motion detection and low-power energy harvesting. </w:t>
      </w:r>
      <w:r w:rsidR="00F0449B">
        <w:rPr>
          <w:rFonts w:ascii="Times New Roman" w:hAnsi="Times New Roman" w:cs="Times New Roman"/>
          <w:color w:val="000000" w:themeColor="text1"/>
          <w:sz w:val="24"/>
          <w:szCs w:val="24"/>
        </w:rPr>
        <w:t>The system operates</w:t>
      </w:r>
      <w:r w:rsidRPr="00E232BA">
        <w:rPr>
          <w:rFonts w:ascii="Times New Roman" w:hAnsi="Times New Roman" w:cs="Times New Roman"/>
          <w:color w:val="000000" w:themeColor="text1"/>
          <w:sz w:val="24"/>
          <w:szCs w:val="24"/>
        </w:rPr>
        <w:t xml:space="preserve"> predominantly non-contact regime</w:t>
      </w:r>
      <w:r w:rsidR="00F0449B">
        <w:rPr>
          <w:rFonts w:ascii="Times New Roman" w:hAnsi="Times New Roman" w:cs="Times New Roman"/>
          <w:color w:val="000000" w:themeColor="text1"/>
          <w:sz w:val="24"/>
          <w:szCs w:val="24"/>
        </w:rPr>
        <w:t xml:space="preserve"> </w:t>
      </w:r>
      <w:r w:rsidRPr="00E232BA">
        <w:rPr>
          <w:rFonts w:ascii="Times New Roman" w:hAnsi="Times New Roman" w:cs="Times New Roman"/>
          <w:color w:val="000000" w:themeColor="text1"/>
          <w:sz w:val="24"/>
          <w:szCs w:val="24"/>
        </w:rPr>
        <w:t>convert</w:t>
      </w:r>
      <w:r w:rsidR="00F0449B">
        <w:rPr>
          <w:rFonts w:ascii="Times New Roman" w:hAnsi="Times New Roman" w:cs="Times New Roman"/>
          <w:color w:val="000000" w:themeColor="text1"/>
          <w:sz w:val="24"/>
          <w:szCs w:val="24"/>
        </w:rPr>
        <w:t>ing</w:t>
      </w:r>
      <w:r w:rsidRPr="00E232BA">
        <w:rPr>
          <w:rFonts w:ascii="Times New Roman" w:hAnsi="Times New Roman" w:cs="Times New Roman"/>
          <w:color w:val="000000" w:themeColor="text1"/>
          <w:sz w:val="24"/>
          <w:szCs w:val="24"/>
        </w:rPr>
        <w:t xml:space="preserve"> variations in the separation distance into electrical signals without requiring </w:t>
      </w:r>
      <w:r w:rsidR="00F0449B">
        <w:rPr>
          <w:rFonts w:ascii="Times New Roman" w:hAnsi="Times New Roman" w:cs="Times New Roman"/>
          <w:color w:val="000000" w:themeColor="text1"/>
          <w:sz w:val="24"/>
          <w:szCs w:val="24"/>
        </w:rPr>
        <w:t>permanent</w:t>
      </w:r>
      <w:r w:rsidRPr="00E232BA">
        <w:rPr>
          <w:rFonts w:ascii="Times New Roman" w:hAnsi="Times New Roman" w:cs="Times New Roman"/>
          <w:color w:val="000000" w:themeColor="text1"/>
          <w:sz w:val="24"/>
          <w:szCs w:val="24"/>
        </w:rPr>
        <w:t xml:space="preserve"> mechanical contact between the triboelectric layers.</w:t>
      </w:r>
    </w:p>
    <w:p w14:paraId="7344C786" w14:textId="3B88D3C3" w:rsidR="00B04E7B" w:rsidRPr="00E232BA" w:rsidRDefault="00B04E7B" w:rsidP="00142BD5">
      <w:pPr>
        <w:pStyle w:val="Standard"/>
        <w:spacing w:after="0" w:line="360" w:lineRule="auto"/>
        <w:ind w:firstLine="426"/>
        <w:jc w:val="both"/>
        <w:rPr>
          <w:rFonts w:ascii="Times New Roman" w:hAnsi="Times New Roman" w:cs="Times New Roman"/>
          <w:color w:val="000000" w:themeColor="text1"/>
          <w:sz w:val="24"/>
          <w:szCs w:val="24"/>
        </w:rPr>
      </w:pPr>
      <w:r w:rsidRPr="00E232BA">
        <w:rPr>
          <w:rFonts w:ascii="Times New Roman" w:hAnsi="Times New Roman" w:cs="Times New Roman"/>
          <w:color w:val="000000" w:themeColor="text1"/>
          <w:sz w:val="24"/>
          <w:szCs w:val="24"/>
        </w:rPr>
        <w:t xml:space="preserve">Introducing low-permittivity polymer sublayers </w:t>
      </w:r>
      <w:r w:rsidR="00742BE0" w:rsidRPr="00742BE0">
        <w:rPr>
          <w:rFonts w:ascii="Times New Roman" w:hAnsi="Times New Roman" w:cs="Times New Roman"/>
          <w:color w:val="000000" w:themeColor="text1"/>
          <w:sz w:val="24"/>
          <w:szCs w:val="24"/>
          <w:lang w:val="cs-CZ"/>
        </w:rPr>
        <w:t xml:space="preserve">(LDPE, ε = 2.16; BOPET, </w:t>
      </w:r>
      <w:r w:rsidR="00742BE0" w:rsidRPr="00742BE0">
        <w:rPr>
          <w:rFonts w:ascii="Times New Roman" w:hAnsi="Times New Roman" w:cs="Times New Roman"/>
          <w:i/>
          <w:color w:val="000000" w:themeColor="text1"/>
          <w:sz w:val="24"/>
          <w:szCs w:val="24"/>
          <w:lang w:val="cs-CZ"/>
        </w:rPr>
        <w:t>ε</w:t>
      </w:r>
      <w:r w:rsidR="00742BE0" w:rsidRPr="00742BE0">
        <w:rPr>
          <w:rFonts w:ascii="Times New Roman" w:hAnsi="Times New Roman" w:cs="Times New Roman"/>
          <w:color w:val="000000" w:themeColor="text1"/>
          <w:sz w:val="24"/>
          <w:szCs w:val="24"/>
          <w:lang w:val="cs-CZ"/>
        </w:rPr>
        <w:t xml:space="preserve"> = 2.95; PVC, </w:t>
      </w:r>
      <w:r w:rsidR="00742BE0" w:rsidRPr="00742BE0">
        <w:rPr>
          <w:rFonts w:ascii="Times New Roman" w:hAnsi="Times New Roman" w:cs="Times New Roman"/>
          <w:i/>
          <w:color w:val="000000" w:themeColor="text1"/>
          <w:sz w:val="24"/>
          <w:szCs w:val="24"/>
          <w:lang w:val="cs-CZ"/>
        </w:rPr>
        <w:t>ε</w:t>
      </w:r>
      <w:r w:rsidR="00742BE0" w:rsidRPr="00742BE0">
        <w:rPr>
          <w:rFonts w:ascii="Times New Roman" w:hAnsi="Times New Roman" w:cs="Times New Roman"/>
          <w:color w:val="000000" w:themeColor="text1"/>
          <w:sz w:val="24"/>
          <w:szCs w:val="24"/>
          <w:lang w:val="cs-CZ"/>
        </w:rPr>
        <w:t xml:space="preserve"> = 3.14)</w:t>
      </w:r>
      <w:r w:rsidR="00742BE0">
        <w:rPr>
          <w:rFonts w:ascii="Times New Roman" w:hAnsi="Times New Roman" w:cs="Times New Roman"/>
          <w:color w:val="000000" w:themeColor="text1"/>
          <w:sz w:val="24"/>
          <w:szCs w:val="24"/>
          <w:lang w:val="cs-CZ"/>
        </w:rPr>
        <w:t xml:space="preserve"> </w:t>
      </w:r>
      <w:r w:rsidR="00F0449B">
        <w:rPr>
          <w:rFonts w:ascii="Times New Roman" w:hAnsi="Times New Roman" w:cs="Times New Roman"/>
          <w:color w:val="000000" w:themeColor="text1"/>
          <w:sz w:val="24"/>
          <w:szCs w:val="24"/>
        </w:rPr>
        <w:t>under</w:t>
      </w:r>
      <w:r w:rsidRPr="00E232BA">
        <w:rPr>
          <w:rFonts w:ascii="Times New Roman" w:hAnsi="Times New Roman" w:cs="Times New Roman"/>
          <w:color w:val="000000" w:themeColor="text1"/>
          <w:sz w:val="24"/>
          <w:szCs w:val="24"/>
        </w:rPr>
        <w:t xml:space="preserve"> the PVDF </w:t>
      </w:r>
      <w:r w:rsidRPr="00742BE0">
        <w:rPr>
          <w:rFonts w:ascii="Times New Roman" w:hAnsi="Times New Roman" w:cs="Times New Roman"/>
          <w:color w:val="000000" w:themeColor="text1"/>
          <w:sz w:val="24"/>
          <w:szCs w:val="24"/>
        </w:rPr>
        <w:t>surface significantly enhances the electrical output by reducing dielectric screening, with LDPE providing the strongest improvement</w:t>
      </w:r>
      <w:r w:rsidR="00142BD5" w:rsidRPr="00742BE0">
        <w:rPr>
          <w:rFonts w:ascii="Times New Roman" w:hAnsi="Times New Roman" w:cs="Times New Roman"/>
          <w:color w:val="000000" w:themeColor="text1"/>
          <w:sz w:val="24"/>
          <w:szCs w:val="24"/>
        </w:rPr>
        <w:t xml:space="preserve"> among three sublayers tested</w:t>
      </w:r>
      <w:r w:rsidR="00742BE0">
        <w:rPr>
          <w:rFonts w:ascii="Times New Roman" w:hAnsi="Times New Roman" w:cs="Times New Roman"/>
          <w:color w:val="000000" w:themeColor="text1"/>
          <w:sz w:val="24"/>
          <w:szCs w:val="24"/>
        </w:rPr>
        <w:t>:</w:t>
      </w:r>
      <w:r w:rsidR="00742BE0" w:rsidRPr="00742BE0">
        <w:rPr>
          <w:rFonts w:ascii="Times New Roman" w:hAnsi="Times New Roman" w:cs="Times New Roman"/>
          <w:color w:val="000000" w:themeColor="text1"/>
          <w:sz w:val="24"/>
          <w:szCs w:val="24"/>
        </w:rPr>
        <w:t xml:space="preserve"> a peak open-circuit voltage of 689 V and a maximum power density of 5.46 mWcm⁻² at the optimal load resistance of ~2.2 MΩ under solenoid-driven excitation compared to 376 V </w:t>
      </w:r>
      <w:r w:rsidR="00742BE0" w:rsidRPr="00742BE0">
        <w:rPr>
          <w:rFonts w:ascii="Times New Roman" w:hAnsi="Times New Roman" w:cs="Times New Roman"/>
          <w:color w:val="000000" w:themeColor="text1"/>
          <w:sz w:val="24"/>
          <w:szCs w:val="24"/>
        </w:rPr>
        <w:lastRenderedPageBreak/>
        <w:t xml:space="preserve">and 2.05 mWcm⁻² for the reference PP/PVDF device. The corresponding peak current density for the LDPE configuration reaches 53 μAcm⁻², compared to 31 μAcm⁻² for PP/PVDF. </w:t>
      </w:r>
      <w:r w:rsidRPr="00742BE0">
        <w:rPr>
          <w:rFonts w:ascii="Times New Roman" w:hAnsi="Times New Roman" w:cs="Times New Roman"/>
          <w:color w:val="000000" w:themeColor="text1"/>
          <w:sz w:val="24"/>
          <w:szCs w:val="24"/>
        </w:rPr>
        <w:t xml:space="preserve"> This confirms that dielectric permittivity is a key parameter for tuning the performance</w:t>
      </w:r>
      <w:r w:rsidRPr="00E232BA">
        <w:rPr>
          <w:rFonts w:ascii="Times New Roman" w:hAnsi="Times New Roman" w:cs="Times New Roman"/>
          <w:color w:val="000000" w:themeColor="text1"/>
          <w:sz w:val="24"/>
          <w:szCs w:val="24"/>
        </w:rPr>
        <w:t xml:space="preserve"> of the system.</w:t>
      </w:r>
    </w:p>
    <w:p w14:paraId="30A76295" w14:textId="304D31E7" w:rsidR="00B04E7B" w:rsidRPr="00E232BA" w:rsidRDefault="00B04E7B" w:rsidP="00142BD5">
      <w:pPr>
        <w:pStyle w:val="Standard"/>
        <w:spacing w:after="0" w:line="360" w:lineRule="auto"/>
        <w:ind w:firstLine="426"/>
        <w:jc w:val="both"/>
        <w:rPr>
          <w:rFonts w:ascii="Times New Roman" w:hAnsi="Times New Roman" w:cs="Times New Roman"/>
          <w:color w:val="000000" w:themeColor="text1"/>
          <w:sz w:val="24"/>
          <w:szCs w:val="24"/>
        </w:rPr>
      </w:pPr>
      <w:r w:rsidRPr="00E232BA">
        <w:rPr>
          <w:rFonts w:ascii="Times New Roman" w:hAnsi="Times New Roman" w:cs="Times New Roman"/>
          <w:color w:val="000000" w:themeColor="text1"/>
          <w:sz w:val="24"/>
          <w:szCs w:val="24"/>
        </w:rPr>
        <w:t xml:space="preserve">The sensing capability was demonstrated under various mechanical excitations, including </w:t>
      </w:r>
      <w:r w:rsidR="00F0449B">
        <w:rPr>
          <w:rFonts w:ascii="Times New Roman" w:hAnsi="Times New Roman" w:cs="Times New Roman"/>
          <w:color w:val="000000" w:themeColor="text1"/>
          <w:sz w:val="24"/>
          <w:szCs w:val="24"/>
        </w:rPr>
        <w:t>pulsed</w:t>
      </w:r>
      <w:r w:rsidRPr="00E232BA">
        <w:rPr>
          <w:rFonts w:ascii="Times New Roman" w:hAnsi="Times New Roman" w:cs="Times New Roman"/>
          <w:color w:val="000000" w:themeColor="text1"/>
          <w:sz w:val="24"/>
          <w:szCs w:val="24"/>
        </w:rPr>
        <w:t xml:space="preserve"> loading, vibration and ultrasonic stimulation, while post-contact and post-separation measurements revealed that the interfacial charge is retained under open-circuit conditions and </w:t>
      </w:r>
      <w:r w:rsidR="00F0449B">
        <w:rPr>
          <w:rFonts w:ascii="Times New Roman" w:hAnsi="Times New Roman" w:cs="Times New Roman"/>
          <w:color w:val="000000" w:themeColor="text1"/>
          <w:sz w:val="24"/>
          <w:szCs w:val="24"/>
        </w:rPr>
        <w:t xml:space="preserve">is </w:t>
      </w:r>
      <w:r w:rsidRPr="00E232BA">
        <w:rPr>
          <w:rFonts w:ascii="Times New Roman" w:hAnsi="Times New Roman" w:cs="Times New Roman"/>
          <w:color w:val="000000" w:themeColor="text1"/>
          <w:sz w:val="24"/>
          <w:szCs w:val="24"/>
        </w:rPr>
        <w:t>released upon circuit closure.</w:t>
      </w:r>
    </w:p>
    <w:p w14:paraId="207DAE32" w14:textId="77777777" w:rsidR="00B04E7B" w:rsidRPr="00E232BA" w:rsidRDefault="00B04E7B" w:rsidP="00142BD5">
      <w:pPr>
        <w:pStyle w:val="Standard"/>
        <w:spacing w:after="0" w:line="360" w:lineRule="auto"/>
        <w:ind w:firstLine="426"/>
        <w:jc w:val="both"/>
        <w:rPr>
          <w:rFonts w:ascii="Times New Roman" w:hAnsi="Times New Roman" w:cs="Times New Roman"/>
          <w:color w:val="000000" w:themeColor="text1"/>
          <w:sz w:val="24"/>
          <w:szCs w:val="24"/>
        </w:rPr>
      </w:pPr>
      <w:r w:rsidRPr="00E232BA">
        <w:rPr>
          <w:rFonts w:ascii="Times New Roman" w:hAnsi="Times New Roman" w:cs="Times New Roman"/>
          <w:color w:val="000000" w:themeColor="text1"/>
          <w:sz w:val="24"/>
          <w:szCs w:val="24"/>
        </w:rPr>
        <w:t>These findings show that the combination of interfacial charge retention and dielectric field control enables a triboelectric system capable of operating in a non-contact regime while simultaneously providing sensing and energy-harvesting functionality. The presented approach offers a simple and low-cost platform for motion monitoring and self-powered signal generation.</w:t>
      </w:r>
    </w:p>
    <w:p w14:paraId="25424DC2" w14:textId="77777777" w:rsidR="00876F68" w:rsidRPr="00E232BA" w:rsidRDefault="00876F68" w:rsidP="00CC3D43">
      <w:pPr>
        <w:rPr>
          <w:sz w:val="24"/>
          <w:szCs w:val="24"/>
        </w:rPr>
        <w:sectPr w:rsidR="00876F68" w:rsidRPr="00E232BA">
          <w:headerReference w:type="default" r:id="rId21"/>
          <w:type w:val="continuous"/>
          <w:pgSz w:w="11906" w:h="16838"/>
          <w:pgMar w:top="1976" w:right="1417" w:bottom="1417" w:left="1417" w:header="1417" w:footer="0" w:gutter="0"/>
          <w:cols w:space="708"/>
          <w:formProt w:val="0"/>
          <w:docGrid w:linePitch="600" w:charSpace="36864"/>
        </w:sectPr>
      </w:pPr>
    </w:p>
    <w:p w14:paraId="6F0C2B1F" w14:textId="139C8C9B" w:rsidR="00142BD5" w:rsidRDefault="00142BD5" w:rsidP="00CC3D43">
      <w:pPr>
        <w:pStyle w:val="Textbody"/>
        <w:spacing w:line="360" w:lineRule="auto"/>
        <w:jc w:val="both"/>
        <w:rPr>
          <w:b/>
          <w:color w:val="000000" w:themeColor="text1"/>
          <w:sz w:val="24"/>
          <w:szCs w:val="24"/>
        </w:rPr>
      </w:pPr>
    </w:p>
    <w:p w14:paraId="77CAC942" w14:textId="77777777" w:rsidR="004526E8" w:rsidRPr="00E232BA" w:rsidRDefault="004526E8" w:rsidP="00CC3D43">
      <w:pPr>
        <w:pStyle w:val="Textbody"/>
        <w:spacing w:line="360" w:lineRule="auto"/>
        <w:jc w:val="both"/>
        <w:rPr>
          <w:b/>
          <w:color w:val="000000" w:themeColor="text1"/>
          <w:sz w:val="24"/>
          <w:szCs w:val="24"/>
        </w:rPr>
      </w:pPr>
    </w:p>
    <w:p w14:paraId="569704E0" w14:textId="5527B308" w:rsidR="00876F68" w:rsidRPr="00E232BA" w:rsidRDefault="00B5710A" w:rsidP="004526E8">
      <w:pPr>
        <w:pStyle w:val="Textbody"/>
        <w:spacing w:line="276" w:lineRule="auto"/>
        <w:jc w:val="both"/>
        <w:rPr>
          <w:sz w:val="24"/>
          <w:szCs w:val="24"/>
        </w:rPr>
      </w:pPr>
      <w:r w:rsidRPr="00E232BA">
        <w:rPr>
          <w:b/>
          <w:color w:val="000000" w:themeColor="text1"/>
          <w:sz w:val="24"/>
          <w:szCs w:val="24"/>
        </w:rPr>
        <w:t>Funding</w:t>
      </w:r>
    </w:p>
    <w:p w14:paraId="588A6DEC" w14:textId="0B20AC82" w:rsidR="00876F68" w:rsidRPr="00E232BA" w:rsidRDefault="009662EB" w:rsidP="004526E8">
      <w:pPr>
        <w:pStyle w:val="Standard"/>
        <w:spacing w:after="0" w:line="276" w:lineRule="auto"/>
        <w:jc w:val="both"/>
        <w:rPr>
          <w:rFonts w:ascii="Times New Roman" w:hAnsi="Times New Roman" w:cs="Times New Roman"/>
          <w:color w:val="000000" w:themeColor="text1"/>
          <w:sz w:val="24"/>
          <w:szCs w:val="24"/>
        </w:rPr>
      </w:pPr>
      <w:r w:rsidRPr="00E232BA">
        <w:rPr>
          <w:rFonts w:ascii="Times New Roman" w:hAnsi="Times New Roman" w:cs="Times New Roman"/>
          <w:color w:val="000000" w:themeColor="text1"/>
          <w:sz w:val="24"/>
          <w:szCs w:val="24"/>
        </w:rPr>
        <w:t xml:space="preserve">This publication was created as part of the implementation of the project Testing laboratory for the implementation of sustainable and resilient technologies, reg. number CZ.02.01.01/00/23_021/0010411, co-financed by the European Union under the OP Jan Amos Comenius. </w:t>
      </w:r>
      <w:r w:rsidR="003B5238" w:rsidRPr="00E232BA">
        <w:rPr>
          <w:rFonts w:ascii="Times New Roman" w:hAnsi="Times New Roman" w:cs="Times New Roman"/>
          <w:color w:val="000000" w:themeColor="text1"/>
          <w:sz w:val="24"/>
          <w:szCs w:val="24"/>
        </w:rPr>
        <w:t xml:space="preserve">This work was also supported by the Ministry of Education, Youth, and Sports of the Czech Republic within the framework of DKRVO </w:t>
      </w:r>
      <w:r w:rsidR="0079502A" w:rsidRPr="00E232BA">
        <w:rPr>
          <w:rFonts w:ascii="Times New Roman" w:hAnsi="Times New Roman" w:cs="Times New Roman"/>
          <w:color w:val="000000" w:themeColor="text1"/>
          <w:sz w:val="24"/>
          <w:szCs w:val="24"/>
        </w:rPr>
        <w:t>(</w:t>
      </w:r>
      <w:r w:rsidR="003B5238" w:rsidRPr="00E232BA">
        <w:rPr>
          <w:rFonts w:ascii="Times New Roman" w:hAnsi="Times New Roman" w:cs="Times New Roman"/>
          <w:color w:val="000000" w:themeColor="text1"/>
          <w:sz w:val="24"/>
          <w:szCs w:val="24"/>
          <w:shd w:val="clear" w:color="auto" w:fill="FFFFFF"/>
        </w:rPr>
        <w:t>RP/CPS/202</w:t>
      </w:r>
      <w:r w:rsidR="0079502A" w:rsidRPr="00E232BA">
        <w:rPr>
          <w:rFonts w:ascii="Times New Roman" w:hAnsi="Times New Roman" w:cs="Times New Roman"/>
          <w:color w:val="000000" w:themeColor="text1"/>
          <w:sz w:val="24"/>
          <w:szCs w:val="24"/>
          <w:shd w:val="clear" w:color="auto" w:fill="FFFFFF"/>
        </w:rPr>
        <w:t>4-28</w:t>
      </w:r>
      <w:r w:rsidR="003B5238" w:rsidRPr="00E232BA">
        <w:rPr>
          <w:rFonts w:ascii="Times New Roman" w:hAnsi="Times New Roman" w:cs="Times New Roman"/>
          <w:color w:val="000000" w:themeColor="text1"/>
          <w:sz w:val="24"/>
          <w:szCs w:val="24"/>
          <w:shd w:val="clear" w:color="auto" w:fill="FFFFFF"/>
        </w:rPr>
        <w:t>/00</w:t>
      </w:r>
      <w:r w:rsidR="0079502A" w:rsidRPr="00E232BA">
        <w:rPr>
          <w:rFonts w:ascii="Times New Roman" w:hAnsi="Times New Roman" w:cs="Times New Roman"/>
          <w:color w:val="000000" w:themeColor="text1"/>
          <w:sz w:val="24"/>
          <w:szCs w:val="24"/>
          <w:shd w:val="clear" w:color="auto" w:fill="FFFFFF"/>
        </w:rPr>
        <w:t>5).</w:t>
      </w:r>
    </w:p>
    <w:p w14:paraId="481405A2" w14:textId="77777777" w:rsidR="00334AD9" w:rsidRPr="00E232BA" w:rsidRDefault="00334AD9" w:rsidP="004526E8">
      <w:pPr>
        <w:pStyle w:val="Textbody"/>
        <w:spacing w:line="276" w:lineRule="auto"/>
        <w:jc w:val="both"/>
        <w:rPr>
          <w:b/>
          <w:bCs/>
          <w:color w:val="000000" w:themeColor="text1"/>
          <w:sz w:val="24"/>
          <w:szCs w:val="24"/>
        </w:rPr>
      </w:pPr>
      <w:r w:rsidRPr="00E232BA">
        <w:rPr>
          <w:b/>
          <w:bCs/>
          <w:color w:val="000000" w:themeColor="text1"/>
          <w:sz w:val="24"/>
          <w:szCs w:val="24"/>
        </w:rPr>
        <w:t>Author contributions</w:t>
      </w:r>
    </w:p>
    <w:p w14:paraId="4328FD01" w14:textId="49203769" w:rsidR="00334AD9" w:rsidRPr="00E232BA" w:rsidRDefault="00334AD9" w:rsidP="004526E8">
      <w:pPr>
        <w:pStyle w:val="Textbody"/>
        <w:spacing w:line="276" w:lineRule="auto"/>
        <w:jc w:val="both"/>
        <w:rPr>
          <w:bCs/>
          <w:color w:val="000000" w:themeColor="text1"/>
          <w:sz w:val="24"/>
          <w:szCs w:val="24"/>
        </w:rPr>
      </w:pPr>
      <w:r w:rsidRPr="00E232BA">
        <w:rPr>
          <w:bCs/>
          <w:color w:val="000000" w:themeColor="text1"/>
          <w:sz w:val="24"/>
          <w:szCs w:val="24"/>
        </w:rPr>
        <w:t>P.S.: conceptualization, methodology, validation, formal analysis, investigation, data curation, visualization</w:t>
      </w:r>
      <w:r w:rsidR="00164E18" w:rsidRPr="00E232BA">
        <w:rPr>
          <w:bCs/>
          <w:color w:val="000000" w:themeColor="text1"/>
          <w:sz w:val="24"/>
          <w:szCs w:val="24"/>
        </w:rPr>
        <w:t>, writing - original draft</w:t>
      </w:r>
      <w:r w:rsidR="005D22C0" w:rsidRPr="00E232BA">
        <w:rPr>
          <w:bCs/>
          <w:color w:val="000000" w:themeColor="text1"/>
          <w:sz w:val="24"/>
          <w:szCs w:val="24"/>
        </w:rPr>
        <w:t>; P</w:t>
      </w:r>
      <w:r w:rsidRPr="00E232BA">
        <w:rPr>
          <w:bCs/>
          <w:color w:val="000000" w:themeColor="text1"/>
          <w:sz w:val="24"/>
          <w:szCs w:val="24"/>
        </w:rPr>
        <w:t>.</w:t>
      </w:r>
      <w:r w:rsidR="005D22C0" w:rsidRPr="00E232BA">
        <w:rPr>
          <w:bCs/>
          <w:color w:val="000000" w:themeColor="text1"/>
          <w:sz w:val="24"/>
          <w:szCs w:val="24"/>
        </w:rPr>
        <w:t>R</w:t>
      </w:r>
      <w:r w:rsidRPr="00E232BA">
        <w:rPr>
          <w:bCs/>
          <w:color w:val="000000" w:themeColor="text1"/>
          <w:sz w:val="24"/>
          <w:szCs w:val="24"/>
        </w:rPr>
        <w:t>.: conceptualization, writing - review and editing. B.</w:t>
      </w:r>
      <w:r w:rsidR="005D22C0" w:rsidRPr="00E232BA">
        <w:rPr>
          <w:bCs/>
          <w:color w:val="000000" w:themeColor="text1"/>
          <w:sz w:val="24"/>
          <w:szCs w:val="24"/>
        </w:rPr>
        <w:t>H</w:t>
      </w:r>
      <w:r w:rsidRPr="00E232BA">
        <w:rPr>
          <w:bCs/>
          <w:color w:val="000000" w:themeColor="text1"/>
          <w:sz w:val="24"/>
          <w:szCs w:val="24"/>
        </w:rPr>
        <w:t>.:</w:t>
      </w:r>
      <w:r w:rsidR="009526CA" w:rsidRPr="00E232BA">
        <w:rPr>
          <w:bCs/>
          <w:color w:val="000000" w:themeColor="text1"/>
          <w:sz w:val="24"/>
          <w:szCs w:val="24"/>
        </w:rPr>
        <w:t xml:space="preserve"> </w:t>
      </w:r>
      <w:r w:rsidRPr="00E232BA">
        <w:rPr>
          <w:bCs/>
          <w:color w:val="000000" w:themeColor="text1"/>
          <w:sz w:val="24"/>
          <w:szCs w:val="24"/>
        </w:rPr>
        <w:t xml:space="preserve">conceptualization, resources, writing - review and editing, </w:t>
      </w:r>
      <w:r w:rsidR="005D22C0" w:rsidRPr="00E232BA">
        <w:rPr>
          <w:bCs/>
          <w:color w:val="000000" w:themeColor="text1"/>
          <w:sz w:val="24"/>
          <w:szCs w:val="24"/>
        </w:rPr>
        <w:t>funding; R.O</w:t>
      </w:r>
      <w:r w:rsidRPr="00E232BA">
        <w:rPr>
          <w:bCs/>
          <w:color w:val="000000" w:themeColor="text1"/>
          <w:sz w:val="24"/>
          <w:szCs w:val="24"/>
        </w:rPr>
        <w:t xml:space="preserve">.: </w:t>
      </w:r>
      <w:r w:rsidR="005D22C0" w:rsidRPr="00E232BA">
        <w:rPr>
          <w:bCs/>
          <w:color w:val="000000" w:themeColor="text1"/>
          <w:sz w:val="24"/>
          <w:szCs w:val="24"/>
        </w:rPr>
        <w:t>data curation, visualization; J.M.: data curation</w:t>
      </w:r>
      <w:r w:rsidRPr="00E232BA">
        <w:rPr>
          <w:bCs/>
          <w:color w:val="000000" w:themeColor="text1"/>
          <w:sz w:val="24"/>
          <w:szCs w:val="24"/>
        </w:rPr>
        <w:t xml:space="preserve">. All authors have read and agreed to the </w:t>
      </w:r>
      <w:r w:rsidR="005D22C0" w:rsidRPr="00E232BA">
        <w:rPr>
          <w:bCs/>
          <w:color w:val="000000" w:themeColor="text1"/>
          <w:sz w:val="24"/>
          <w:szCs w:val="24"/>
        </w:rPr>
        <w:t>content</w:t>
      </w:r>
      <w:r w:rsidRPr="00E232BA">
        <w:rPr>
          <w:bCs/>
          <w:color w:val="000000" w:themeColor="text1"/>
          <w:sz w:val="24"/>
          <w:szCs w:val="24"/>
        </w:rPr>
        <w:t xml:space="preserve"> of the manuscript.</w:t>
      </w:r>
    </w:p>
    <w:p w14:paraId="51A7E328" w14:textId="77777777" w:rsidR="00876F68" w:rsidRPr="00E232BA" w:rsidRDefault="003B5238" w:rsidP="004526E8">
      <w:pPr>
        <w:pStyle w:val="Standard"/>
        <w:spacing w:after="0" w:line="276" w:lineRule="auto"/>
        <w:jc w:val="both"/>
        <w:rPr>
          <w:rFonts w:ascii="Times New Roman" w:hAnsi="Times New Roman" w:cs="Times New Roman"/>
          <w:b/>
          <w:color w:val="000000" w:themeColor="text1"/>
          <w:sz w:val="24"/>
          <w:szCs w:val="24"/>
        </w:rPr>
      </w:pPr>
      <w:r w:rsidRPr="00E232BA">
        <w:rPr>
          <w:rFonts w:ascii="Times New Roman" w:hAnsi="Times New Roman" w:cs="Times New Roman"/>
          <w:b/>
          <w:color w:val="000000" w:themeColor="text1"/>
          <w:sz w:val="24"/>
          <w:szCs w:val="24"/>
        </w:rPr>
        <w:t>Declaration of interests</w:t>
      </w:r>
    </w:p>
    <w:p w14:paraId="30C24901" w14:textId="77777777" w:rsidR="00876F68" w:rsidRPr="00E232BA" w:rsidRDefault="003B5238" w:rsidP="004526E8">
      <w:pPr>
        <w:pStyle w:val="Standard"/>
        <w:spacing w:after="0" w:line="276" w:lineRule="auto"/>
        <w:jc w:val="both"/>
        <w:rPr>
          <w:rFonts w:ascii="Times New Roman" w:hAnsi="Times New Roman" w:cs="Times New Roman"/>
          <w:color w:val="000000" w:themeColor="text1"/>
          <w:sz w:val="24"/>
          <w:szCs w:val="24"/>
        </w:rPr>
      </w:pPr>
      <w:r w:rsidRPr="00E232BA">
        <w:rPr>
          <w:rFonts w:ascii="Times New Roman" w:hAnsi="Times New Roman" w:cs="Times New Roman"/>
          <w:color w:val="000000" w:themeColor="text1"/>
          <w:sz w:val="24"/>
          <w:szCs w:val="24"/>
        </w:rPr>
        <w:t>The authors have no conflicts to disclose.</w:t>
      </w:r>
    </w:p>
    <w:p w14:paraId="28776C2E" w14:textId="77777777" w:rsidR="00876F68" w:rsidRPr="00E232BA" w:rsidRDefault="003B5238" w:rsidP="004526E8">
      <w:pPr>
        <w:pStyle w:val="Standard"/>
        <w:spacing w:after="0" w:line="276" w:lineRule="auto"/>
        <w:jc w:val="both"/>
        <w:rPr>
          <w:rFonts w:ascii="Times New Roman" w:hAnsi="Times New Roman" w:cs="Times New Roman"/>
          <w:color w:val="000000" w:themeColor="text1"/>
          <w:sz w:val="24"/>
          <w:szCs w:val="24"/>
        </w:rPr>
      </w:pPr>
      <w:r w:rsidRPr="00E232BA">
        <w:rPr>
          <w:rFonts w:ascii="Times New Roman" w:hAnsi="Times New Roman" w:cs="Times New Roman"/>
          <w:b/>
          <w:color w:val="000000" w:themeColor="text1"/>
          <w:sz w:val="24"/>
          <w:szCs w:val="24"/>
        </w:rPr>
        <w:t>Ethical Compliance</w:t>
      </w:r>
    </w:p>
    <w:p w14:paraId="087DD8C3" w14:textId="77777777" w:rsidR="00876F68" w:rsidRPr="00E232BA" w:rsidRDefault="003B5238" w:rsidP="004526E8">
      <w:pPr>
        <w:pStyle w:val="Standard"/>
        <w:spacing w:after="0" w:line="276" w:lineRule="auto"/>
        <w:jc w:val="both"/>
        <w:rPr>
          <w:rFonts w:ascii="Times New Roman" w:hAnsi="Times New Roman" w:cs="Times New Roman"/>
          <w:color w:val="000000" w:themeColor="text1"/>
          <w:sz w:val="24"/>
          <w:szCs w:val="24"/>
        </w:rPr>
      </w:pPr>
      <w:r w:rsidRPr="00E232BA">
        <w:rPr>
          <w:rFonts w:ascii="Times New Roman" w:hAnsi="Times New Roman" w:cs="Times New Roman"/>
          <w:color w:val="000000" w:themeColor="text1"/>
          <w:sz w:val="24"/>
          <w:szCs w:val="24"/>
        </w:rPr>
        <w:t>Any procedure performed in this study does not involve human participants.</w:t>
      </w:r>
    </w:p>
    <w:p w14:paraId="5EF15F38" w14:textId="77777777" w:rsidR="00876F68" w:rsidRPr="00E232BA" w:rsidRDefault="003B5238" w:rsidP="004526E8">
      <w:pPr>
        <w:pStyle w:val="Standard"/>
        <w:spacing w:after="0" w:line="276" w:lineRule="auto"/>
        <w:jc w:val="both"/>
        <w:rPr>
          <w:rFonts w:ascii="Times New Roman" w:hAnsi="Times New Roman" w:cs="Times New Roman"/>
          <w:b/>
          <w:color w:val="000000" w:themeColor="text1"/>
          <w:sz w:val="24"/>
          <w:szCs w:val="24"/>
        </w:rPr>
      </w:pPr>
      <w:r w:rsidRPr="00E232BA">
        <w:rPr>
          <w:rFonts w:ascii="Times New Roman" w:hAnsi="Times New Roman" w:cs="Times New Roman"/>
          <w:b/>
          <w:color w:val="000000" w:themeColor="text1"/>
          <w:sz w:val="24"/>
          <w:szCs w:val="24"/>
        </w:rPr>
        <w:t>Data Aviability</w:t>
      </w:r>
    </w:p>
    <w:p w14:paraId="606F1AD7" w14:textId="302862D6" w:rsidR="009526CA" w:rsidRPr="00353E78" w:rsidRDefault="009526CA" w:rsidP="004526E8">
      <w:pPr>
        <w:spacing w:line="276" w:lineRule="auto"/>
        <w:rPr>
          <w:rFonts w:ascii="Times New Roman" w:hAnsi="Times New Roman" w:cs="Times New Roman"/>
          <w:color w:val="000000"/>
          <w:sz w:val="24"/>
          <w:szCs w:val="24"/>
        </w:rPr>
      </w:pPr>
      <w:r w:rsidRPr="00E232BA">
        <w:rPr>
          <w:rFonts w:ascii="Times New Roman" w:hAnsi="Times New Roman" w:cs="Times New Roman"/>
          <w:bCs/>
          <w:color w:val="000000" w:themeColor="text1"/>
          <w:sz w:val="24"/>
          <w:szCs w:val="24"/>
        </w:rPr>
        <w:t>DOI: 10.5281/zenodo.18671323</w:t>
      </w:r>
      <w:r w:rsidR="005B5A0B" w:rsidRPr="00E232BA">
        <w:rPr>
          <w:rFonts w:ascii="Times New Roman" w:hAnsi="Times New Roman" w:cs="Times New Roman"/>
          <w:bCs/>
          <w:color w:val="000000" w:themeColor="text1"/>
          <w:sz w:val="24"/>
          <w:szCs w:val="24"/>
        </w:rPr>
        <w:t xml:space="preserve"> or </w:t>
      </w:r>
      <w:hyperlink r:id="rId22" w:history="1">
        <w:r w:rsidR="005B5A0B" w:rsidRPr="00E232BA">
          <w:rPr>
            <w:rStyle w:val="Hypertextovodkaz"/>
            <w:rFonts w:ascii="Times New Roman" w:hAnsi="Times New Roman" w:cs="Times New Roman"/>
            <w:sz w:val="24"/>
            <w:szCs w:val="24"/>
          </w:rPr>
          <w:t>https://tinyurl.com/bddmcb9k</w:t>
        </w:r>
      </w:hyperlink>
      <w:r w:rsidR="005B5A0B" w:rsidRPr="00E232BA">
        <w:rPr>
          <w:rFonts w:ascii="Times New Roman" w:hAnsi="Times New Roman" w:cs="Times New Roman"/>
          <w:color w:val="000000"/>
          <w:sz w:val="24"/>
          <w:szCs w:val="24"/>
        </w:rPr>
        <w:t xml:space="preserve"> for ZENODO non-registered users.</w:t>
      </w:r>
    </w:p>
    <w:p w14:paraId="3FAD1883" w14:textId="6982F7F3" w:rsidR="00334AD9" w:rsidRPr="00E232BA" w:rsidRDefault="00334AD9" w:rsidP="004526E8">
      <w:pPr>
        <w:pStyle w:val="Textbody"/>
        <w:spacing w:line="276" w:lineRule="auto"/>
        <w:jc w:val="both"/>
        <w:rPr>
          <w:b/>
          <w:bCs/>
          <w:color w:val="000000" w:themeColor="text1"/>
          <w:sz w:val="24"/>
          <w:szCs w:val="24"/>
        </w:rPr>
      </w:pPr>
      <w:r w:rsidRPr="00E232BA">
        <w:rPr>
          <w:b/>
          <w:bCs/>
          <w:color w:val="000000" w:themeColor="text1"/>
          <w:sz w:val="24"/>
          <w:szCs w:val="24"/>
        </w:rPr>
        <w:t>Competing interests</w:t>
      </w:r>
    </w:p>
    <w:p w14:paraId="2D8CBB74" w14:textId="00956FBF" w:rsidR="00334AD9" w:rsidRPr="00E232BA" w:rsidRDefault="00334AD9" w:rsidP="004526E8">
      <w:pPr>
        <w:pStyle w:val="Textbody"/>
        <w:spacing w:line="276" w:lineRule="auto"/>
        <w:jc w:val="both"/>
        <w:rPr>
          <w:bCs/>
          <w:color w:val="000000" w:themeColor="text1"/>
          <w:sz w:val="24"/>
          <w:szCs w:val="24"/>
        </w:rPr>
      </w:pPr>
      <w:r w:rsidRPr="00E232BA">
        <w:rPr>
          <w:bCs/>
          <w:color w:val="000000" w:themeColor="text1"/>
          <w:sz w:val="24"/>
          <w:szCs w:val="24"/>
        </w:rPr>
        <w:t>The authors declare no competing interests.</w:t>
      </w:r>
    </w:p>
    <w:p w14:paraId="0392ECEB" w14:textId="7E791770" w:rsidR="00334AD9" w:rsidRDefault="00334AD9" w:rsidP="004526E8">
      <w:pPr>
        <w:pStyle w:val="Textbody"/>
        <w:spacing w:line="276" w:lineRule="auto"/>
        <w:jc w:val="both"/>
        <w:rPr>
          <w:b/>
          <w:bCs/>
          <w:color w:val="000000" w:themeColor="text1"/>
          <w:sz w:val="24"/>
          <w:szCs w:val="24"/>
        </w:rPr>
      </w:pPr>
    </w:p>
    <w:p w14:paraId="47F16AD7" w14:textId="77777777" w:rsidR="004526E8" w:rsidRPr="00E232BA" w:rsidRDefault="004526E8" w:rsidP="004526E8">
      <w:pPr>
        <w:pStyle w:val="Textbody"/>
        <w:spacing w:line="276" w:lineRule="auto"/>
        <w:jc w:val="both"/>
        <w:rPr>
          <w:b/>
          <w:bCs/>
          <w:color w:val="000000" w:themeColor="text1"/>
          <w:sz w:val="24"/>
          <w:szCs w:val="24"/>
        </w:rPr>
      </w:pPr>
      <w:bookmarkStart w:id="11" w:name="_GoBack"/>
      <w:bookmarkEnd w:id="11"/>
    </w:p>
    <w:p w14:paraId="4AAD769B" w14:textId="63A9B510" w:rsidR="00876F68" w:rsidRPr="00577FEB" w:rsidRDefault="003B5238" w:rsidP="00CC3D43">
      <w:pPr>
        <w:pStyle w:val="Textbody"/>
        <w:spacing w:line="360" w:lineRule="auto"/>
        <w:jc w:val="both"/>
        <w:rPr>
          <w:b/>
          <w:bCs/>
          <w:color w:val="000000" w:themeColor="text1"/>
          <w:sz w:val="24"/>
          <w:szCs w:val="24"/>
          <w:lang w:val="pt-PT"/>
        </w:rPr>
      </w:pPr>
      <w:r w:rsidRPr="00577FEB">
        <w:rPr>
          <w:b/>
          <w:bCs/>
          <w:color w:val="000000" w:themeColor="text1"/>
          <w:sz w:val="24"/>
          <w:szCs w:val="24"/>
          <w:lang w:val="pt-PT"/>
        </w:rPr>
        <w:lastRenderedPageBreak/>
        <w:t>References</w:t>
      </w:r>
    </w:p>
    <w:p w14:paraId="7BABF43E" w14:textId="282DB55F" w:rsidR="00876F68" w:rsidRPr="00E232BA" w:rsidRDefault="0075285D" w:rsidP="000636DA">
      <w:pPr>
        <w:pStyle w:val="Textbody"/>
        <w:spacing w:line="360" w:lineRule="auto"/>
        <w:rPr>
          <w:sz w:val="24"/>
          <w:szCs w:val="24"/>
        </w:rPr>
      </w:pPr>
      <w:r w:rsidRPr="00577FEB">
        <w:rPr>
          <w:color w:val="000000" w:themeColor="text1"/>
          <w:spacing w:val="-10"/>
          <w:sz w:val="24"/>
          <w:szCs w:val="24"/>
          <w:shd w:val="clear" w:color="auto" w:fill="FFFFFF"/>
          <w:lang w:val="pt-PT" w:eastAsia="cs-CZ"/>
        </w:rPr>
        <w:t xml:space="preserve"> </w:t>
      </w:r>
      <w:r w:rsidR="005A2E7F" w:rsidRPr="00577FEB">
        <w:rPr>
          <w:color w:val="000000" w:themeColor="text1"/>
          <w:spacing w:val="-10"/>
          <w:sz w:val="24"/>
          <w:szCs w:val="24"/>
          <w:shd w:val="clear" w:color="auto" w:fill="FFFFFF"/>
          <w:lang w:val="pt-PT" w:eastAsia="cs-CZ"/>
        </w:rPr>
        <w:t xml:space="preserve">1. Khanapuram, U. K. et al. </w:t>
      </w:r>
      <w:r w:rsidR="005A2E7F" w:rsidRPr="00E232BA">
        <w:rPr>
          <w:color w:val="000000" w:themeColor="text1"/>
          <w:spacing w:val="-10"/>
          <w:sz w:val="24"/>
          <w:szCs w:val="24"/>
          <w:shd w:val="clear" w:color="auto" w:fill="FFFFFF"/>
          <w:lang w:eastAsia="cs-CZ"/>
        </w:rPr>
        <w:t xml:space="preserve">Harvesting energy from friction: the revolutionary decade of triboelectric nanogenerators. </w:t>
      </w:r>
      <w:r w:rsidR="005A2E7F" w:rsidRPr="00E232BA">
        <w:rPr>
          <w:i/>
          <w:color w:val="000000" w:themeColor="text1"/>
          <w:spacing w:val="-10"/>
          <w:sz w:val="24"/>
          <w:szCs w:val="24"/>
          <w:shd w:val="clear" w:color="auto" w:fill="FFFFFF"/>
          <w:lang w:eastAsia="cs-CZ"/>
        </w:rPr>
        <w:t>Adv. Powder Mater.</w:t>
      </w:r>
      <w:r w:rsidR="005A2E7F" w:rsidRPr="00E232BA">
        <w:rPr>
          <w:color w:val="000000" w:themeColor="text1"/>
          <w:spacing w:val="-10"/>
          <w:sz w:val="24"/>
          <w:szCs w:val="24"/>
          <w:shd w:val="clear" w:color="auto" w:fill="FFFFFF"/>
          <w:lang w:eastAsia="cs-CZ"/>
        </w:rPr>
        <w:t xml:space="preserve"> </w:t>
      </w:r>
      <w:r w:rsidR="005A2E7F" w:rsidRPr="00E232BA">
        <w:rPr>
          <w:b/>
          <w:color w:val="000000" w:themeColor="text1"/>
          <w:spacing w:val="-10"/>
          <w:sz w:val="24"/>
          <w:szCs w:val="24"/>
          <w:shd w:val="clear" w:color="auto" w:fill="FFFFFF"/>
          <w:lang w:eastAsia="cs-CZ"/>
        </w:rPr>
        <w:t>5</w:t>
      </w:r>
      <w:r w:rsidR="005A2E7F" w:rsidRPr="00E232BA">
        <w:rPr>
          <w:color w:val="000000" w:themeColor="text1"/>
          <w:spacing w:val="-10"/>
          <w:sz w:val="24"/>
          <w:szCs w:val="24"/>
          <w:shd w:val="clear" w:color="auto" w:fill="FFFFFF"/>
          <w:lang w:eastAsia="cs-CZ"/>
        </w:rPr>
        <w:t>, 100373; 10.1016/j.apmate.2025.100373 (2025).</w:t>
      </w:r>
    </w:p>
    <w:p w14:paraId="335FF8CC" w14:textId="77777777" w:rsidR="00AC2DB0" w:rsidRPr="00E232BA" w:rsidRDefault="00AC2DB0" w:rsidP="00AC2DB0">
      <w:pPr>
        <w:spacing w:line="360" w:lineRule="auto"/>
        <w:rPr>
          <w:rFonts w:ascii="Times New Roman" w:hAnsi="Times New Roman" w:cs="Times New Roman"/>
          <w:sz w:val="24"/>
          <w:szCs w:val="24"/>
        </w:rPr>
      </w:pPr>
      <w:r w:rsidRPr="00E232BA">
        <w:rPr>
          <w:rFonts w:ascii="Times New Roman" w:hAnsi="Times New Roman" w:cs="Times New Roman"/>
          <w:color w:val="000000" w:themeColor="text1"/>
          <w:spacing w:val="-10"/>
          <w:sz w:val="24"/>
          <w:szCs w:val="24"/>
          <w:shd w:val="clear" w:color="auto" w:fill="FFFFFF"/>
        </w:rPr>
        <w:t xml:space="preserve">2. Chen, J. et al. </w:t>
      </w:r>
      <w:r w:rsidR="00674862" w:rsidRPr="00E232BA">
        <w:rPr>
          <w:rFonts w:ascii="Times New Roman" w:hAnsi="Times New Roman" w:cs="Times New Roman"/>
          <w:color w:val="000000" w:themeColor="text1"/>
          <w:spacing w:val="-10"/>
          <w:sz w:val="24"/>
          <w:szCs w:val="24"/>
          <w:shd w:val="clear" w:color="auto" w:fill="FFFFFF"/>
        </w:rPr>
        <w:t>Triboelectric nanogenerator-based self-powered resonant sensor for non-destructive defect detection</w:t>
      </w:r>
      <w:r w:rsidR="003B5238" w:rsidRPr="00E232BA">
        <w:rPr>
          <w:rFonts w:ascii="Times New Roman" w:hAnsi="Times New Roman" w:cs="Times New Roman"/>
          <w:color w:val="000000" w:themeColor="text1"/>
          <w:spacing w:val="-10"/>
          <w:sz w:val="24"/>
          <w:szCs w:val="24"/>
          <w:shd w:val="clear" w:color="auto" w:fill="FFFFFF"/>
        </w:rPr>
        <w:t>. </w:t>
      </w:r>
      <w:r w:rsidR="003B5238" w:rsidRPr="00E232BA">
        <w:rPr>
          <w:rFonts w:ascii="Times New Roman" w:hAnsi="Times New Roman" w:cs="Times New Roman"/>
          <w:i/>
          <w:color w:val="000000" w:themeColor="text1"/>
          <w:spacing w:val="-10"/>
          <w:sz w:val="24"/>
          <w:szCs w:val="24"/>
          <w:shd w:val="clear" w:color="auto" w:fill="FFFFFF"/>
        </w:rPr>
        <w:t>Sensors</w:t>
      </w:r>
      <w:r w:rsidR="003B5238" w:rsidRPr="00E232BA">
        <w:rPr>
          <w:rFonts w:ascii="Times New Roman" w:hAnsi="Times New Roman" w:cs="Times New Roman"/>
          <w:color w:val="000000" w:themeColor="text1"/>
          <w:spacing w:val="-10"/>
          <w:sz w:val="24"/>
          <w:szCs w:val="24"/>
          <w:shd w:val="clear" w:color="auto" w:fill="FFFFFF"/>
        </w:rPr>
        <w:t xml:space="preserve"> </w:t>
      </w:r>
      <w:r w:rsidR="003B5238" w:rsidRPr="00E232BA">
        <w:rPr>
          <w:rFonts w:ascii="Times New Roman" w:hAnsi="Times New Roman" w:cs="Times New Roman"/>
          <w:b/>
          <w:color w:val="000000" w:themeColor="text1"/>
          <w:spacing w:val="-10"/>
          <w:sz w:val="24"/>
          <w:szCs w:val="24"/>
          <w:shd w:val="clear" w:color="auto" w:fill="FFFFFF"/>
        </w:rPr>
        <w:t>19</w:t>
      </w:r>
      <w:r w:rsidR="003B5238" w:rsidRPr="00E232BA">
        <w:rPr>
          <w:rFonts w:ascii="Times New Roman" w:hAnsi="Times New Roman" w:cs="Times New Roman"/>
          <w:color w:val="000000" w:themeColor="text1"/>
          <w:spacing w:val="-10"/>
          <w:sz w:val="24"/>
          <w:szCs w:val="24"/>
          <w:shd w:val="clear" w:color="auto" w:fill="FFFFFF"/>
        </w:rPr>
        <w:t xml:space="preserve">, </w:t>
      </w:r>
      <w:r w:rsidR="00674862" w:rsidRPr="00E232BA">
        <w:rPr>
          <w:rFonts w:ascii="Times New Roman" w:hAnsi="Times New Roman" w:cs="Times New Roman"/>
          <w:color w:val="000000" w:themeColor="text1"/>
          <w:spacing w:val="-10"/>
          <w:sz w:val="24"/>
          <w:szCs w:val="24"/>
          <w:shd w:val="clear" w:color="auto" w:fill="FFFFFF"/>
        </w:rPr>
        <w:t>3262</w:t>
      </w:r>
      <w:r w:rsidRPr="00E232BA">
        <w:rPr>
          <w:rFonts w:ascii="Times New Roman" w:hAnsi="Times New Roman" w:cs="Times New Roman"/>
          <w:color w:val="000000" w:themeColor="text1"/>
          <w:spacing w:val="-10"/>
          <w:sz w:val="24"/>
          <w:szCs w:val="24"/>
          <w:shd w:val="clear" w:color="auto" w:fill="FFFFFF"/>
        </w:rPr>
        <w:t xml:space="preserve">; </w:t>
      </w:r>
      <w:hyperlink r:id="rId23">
        <w:r w:rsidR="003B5238" w:rsidRPr="00E232BA">
          <w:rPr>
            <w:rFonts w:ascii="Times New Roman" w:hAnsi="Times New Roman" w:cs="Times New Roman"/>
            <w:color w:val="000000" w:themeColor="text1"/>
            <w:spacing w:val="-10"/>
            <w:sz w:val="24"/>
            <w:szCs w:val="24"/>
            <w:shd w:val="clear" w:color="auto" w:fill="FFFFFF"/>
          </w:rPr>
          <w:t>10.3390/s19153262</w:t>
        </w:r>
      </w:hyperlink>
      <w:r w:rsidRPr="00E232BA">
        <w:rPr>
          <w:rFonts w:ascii="Times New Roman" w:hAnsi="Times New Roman" w:cs="Times New Roman"/>
          <w:color w:val="000000" w:themeColor="text1"/>
          <w:spacing w:val="-10"/>
          <w:sz w:val="24"/>
          <w:szCs w:val="24"/>
          <w:shd w:val="clear" w:color="auto" w:fill="FFFFFF"/>
        </w:rPr>
        <w:t xml:space="preserve"> (2019)</w:t>
      </w:r>
      <w:r w:rsidR="003B5238" w:rsidRPr="00E232BA">
        <w:rPr>
          <w:rFonts w:ascii="Times New Roman" w:hAnsi="Times New Roman" w:cs="Times New Roman"/>
          <w:color w:val="000000" w:themeColor="text1"/>
          <w:spacing w:val="-10"/>
          <w:sz w:val="24"/>
          <w:szCs w:val="24"/>
          <w:shd w:val="clear" w:color="auto" w:fill="FFFFFF"/>
        </w:rPr>
        <w:t xml:space="preserve">. </w:t>
      </w:r>
    </w:p>
    <w:p w14:paraId="125591D7" w14:textId="77777777" w:rsidR="00AC2DB0" w:rsidRPr="00E232BA" w:rsidRDefault="00AC2DB0" w:rsidP="00AC2DB0">
      <w:pPr>
        <w:spacing w:line="360" w:lineRule="auto"/>
        <w:rPr>
          <w:rFonts w:ascii="Times New Roman" w:hAnsi="Times New Roman" w:cs="Times New Roman"/>
          <w:sz w:val="24"/>
          <w:szCs w:val="24"/>
        </w:rPr>
      </w:pPr>
      <w:r w:rsidRPr="00E232BA">
        <w:rPr>
          <w:rFonts w:ascii="Times New Roman" w:hAnsi="Times New Roman" w:cs="Times New Roman"/>
          <w:color w:val="000000" w:themeColor="text1"/>
          <w:spacing w:val="-10"/>
          <w:sz w:val="24"/>
          <w:szCs w:val="24"/>
        </w:rPr>
        <w:t>3. Wang, X. et al. A flexible triboelectric-piezoelectric hybrid nanogenerator based on P(VDF-</w:t>
      </w:r>
      <w:proofErr w:type="spellStart"/>
      <w:r w:rsidRPr="00E232BA">
        <w:rPr>
          <w:rFonts w:ascii="Times New Roman" w:hAnsi="Times New Roman" w:cs="Times New Roman"/>
          <w:color w:val="000000" w:themeColor="text1"/>
          <w:spacing w:val="-10"/>
          <w:sz w:val="24"/>
          <w:szCs w:val="24"/>
        </w:rPr>
        <w:t>TrFE</w:t>
      </w:r>
      <w:proofErr w:type="spellEnd"/>
      <w:r w:rsidRPr="00E232BA">
        <w:rPr>
          <w:rFonts w:ascii="Times New Roman" w:hAnsi="Times New Roman" w:cs="Times New Roman"/>
          <w:color w:val="000000" w:themeColor="text1"/>
          <w:spacing w:val="-10"/>
          <w:sz w:val="24"/>
          <w:szCs w:val="24"/>
        </w:rPr>
        <w:t>) nanofibers and PDMS/MWCNT for wearable devices. Sci. Rep. 6, 36409; 10.1038/srep36409 (2016).</w:t>
      </w:r>
    </w:p>
    <w:p w14:paraId="65C2E347" w14:textId="77777777" w:rsidR="00AC2DB0" w:rsidRPr="00E232BA" w:rsidRDefault="00AC2DB0" w:rsidP="00AC2DB0">
      <w:pPr>
        <w:spacing w:line="360" w:lineRule="auto"/>
        <w:rPr>
          <w:rFonts w:ascii="Times New Roman" w:hAnsi="Times New Roman" w:cs="Times New Roman"/>
          <w:sz w:val="24"/>
          <w:szCs w:val="24"/>
        </w:rPr>
      </w:pPr>
      <w:r w:rsidRPr="00E232BA">
        <w:rPr>
          <w:rFonts w:ascii="Times New Roman" w:hAnsi="Times New Roman" w:cs="Times New Roman"/>
          <w:color w:val="000000" w:themeColor="text1"/>
          <w:spacing w:val="-10"/>
          <w:sz w:val="24"/>
          <w:szCs w:val="24"/>
        </w:rPr>
        <w:t xml:space="preserve">4. </w:t>
      </w:r>
      <w:proofErr w:type="spellStart"/>
      <w:r w:rsidRPr="00E232BA">
        <w:rPr>
          <w:rFonts w:ascii="Times New Roman" w:hAnsi="Times New Roman" w:cs="Times New Roman"/>
          <w:color w:val="000000" w:themeColor="text1"/>
          <w:spacing w:val="-10"/>
          <w:sz w:val="24"/>
          <w:szCs w:val="24"/>
        </w:rPr>
        <w:t>Rastegardoost</w:t>
      </w:r>
      <w:proofErr w:type="spellEnd"/>
      <w:r w:rsidRPr="00E232BA">
        <w:rPr>
          <w:rFonts w:ascii="Times New Roman" w:hAnsi="Times New Roman" w:cs="Times New Roman"/>
          <w:color w:val="000000" w:themeColor="text1"/>
          <w:spacing w:val="-10"/>
          <w:sz w:val="24"/>
          <w:szCs w:val="24"/>
        </w:rPr>
        <w:t xml:space="preserve">, M. M. et al. Porous PVDF mats with significantly enhanced dielectric properties and novel dipole arrangement for high-performance triboelectric nanogenerators. </w:t>
      </w:r>
      <w:r w:rsidRPr="00E232BA">
        <w:rPr>
          <w:rFonts w:ascii="Times New Roman" w:hAnsi="Times New Roman" w:cs="Times New Roman"/>
          <w:i/>
          <w:color w:val="000000" w:themeColor="text1"/>
          <w:spacing w:val="-10"/>
          <w:sz w:val="24"/>
          <w:szCs w:val="24"/>
        </w:rPr>
        <w:t>Appl. Mater. Today</w:t>
      </w:r>
      <w:r w:rsidRPr="00E232BA">
        <w:rPr>
          <w:rFonts w:ascii="Times New Roman" w:hAnsi="Times New Roman" w:cs="Times New Roman"/>
          <w:color w:val="000000" w:themeColor="text1"/>
          <w:spacing w:val="-10"/>
          <w:sz w:val="24"/>
          <w:szCs w:val="24"/>
        </w:rPr>
        <w:t xml:space="preserve"> </w:t>
      </w:r>
      <w:r w:rsidRPr="00E232BA">
        <w:rPr>
          <w:rFonts w:ascii="Times New Roman" w:hAnsi="Times New Roman" w:cs="Times New Roman"/>
          <w:b/>
          <w:color w:val="000000" w:themeColor="text1"/>
          <w:spacing w:val="-10"/>
          <w:sz w:val="24"/>
          <w:szCs w:val="24"/>
        </w:rPr>
        <w:t>30</w:t>
      </w:r>
      <w:r w:rsidRPr="00E232BA">
        <w:rPr>
          <w:rFonts w:ascii="Times New Roman" w:hAnsi="Times New Roman" w:cs="Times New Roman"/>
          <w:color w:val="000000" w:themeColor="text1"/>
          <w:spacing w:val="-10"/>
          <w:sz w:val="24"/>
          <w:szCs w:val="24"/>
        </w:rPr>
        <w:t>, 101732; 10.1016/j.apmt.2023.101732 (2023).</w:t>
      </w:r>
    </w:p>
    <w:p w14:paraId="5D9E882D" w14:textId="77777777" w:rsidR="00AC2DB0" w:rsidRPr="00E232BA" w:rsidRDefault="00AC2DB0" w:rsidP="00AC2DB0">
      <w:pPr>
        <w:spacing w:line="360" w:lineRule="auto"/>
        <w:rPr>
          <w:rFonts w:ascii="Times New Roman" w:hAnsi="Times New Roman" w:cs="Times New Roman"/>
          <w:sz w:val="24"/>
          <w:szCs w:val="24"/>
        </w:rPr>
      </w:pPr>
      <w:r w:rsidRPr="00E232BA">
        <w:rPr>
          <w:rFonts w:ascii="Times New Roman" w:hAnsi="Times New Roman" w:cs="Times New Roman"/>
          <w:color w:val="000000" w:themeColor="text1"/>
          <w:spacing w:val="-10"/>
          <w:sz w:val="24"/>
          <w:szCs w:val="24"/>
        </w:rPr>
        <w:t xml:space="preserve">5. Chen, J. et al. Enhancing performance of triboelectric nanogenerator by filling high dielectric nanoparticles into sponge PDMS film. </w:t>
      </w:r>
      <w:r w:rsidRPr="00E232BA">
        <w:rPr>
          <w:rFonts w:ascii="Times New Roman" w:hAnsi="Times New Roman" w:cs="Times New Roman"/>
          <w:i/>
          <w:color w:val="000000" w:themeColor="text1"/>
          <w:spacing w:val="-10"/>
          <w:sz w:val="24"/>
          <w:szCs w:val="24"/>
        </w:rPr>
        <w:t>ACS Appl. Mater. Interfaces</w:t>
      </w:r>
      <w:r w:rsidRPr="00E232BA">
        <w:rPr>
          <w:rFonts w:ascii="Times New Roman" w:hAnsi="Times New Roman" w:cs="Times New Roman"/>
          <w:color w:val="000000" w:themeColor="text1"/>
          <w:spacing w:val="-10"/>
          <w:sz w:val="24"/>
          <w:szCs w:val="24"/>
        </w:rPr>
        <w:t xml:space="preserve"> </w:t>
      </w:r>
      <w:r w:rsidRPr="00E232BA">
        <w:rPr>
          <w:rFonts w:ascii="Times New Roman" w:hAnsi="Times New Roman" w:cs="Times New Roman"/>
          <w:b/>
          <w:color w:val="000000" w:themeColor="text1"/>
          <w:spacing w:val="-10"/>
          <w:sz w:val="24"/>
          <w:szCs w:val="24"/>
        </w:rPr>
        <w:t>8</w:t>
      </w:r>
      <w:r w:rsidRPr="00E232BA">
        <w:rPr>
          <w:rFonts w:ascii="Times New Roman" w:hAnsi="Times New Roman" w:cs="Times New Roman"/>
          <w:color w:val="000000" w:themeColor="text1"/>
          <w:spacing w:val="-10"/>
          <w:sz w:val="24"/>
          <w:szCs w:val="24"/>
        </w:rPr>
        <w:t>, 736–744; 10.1021/acsami.5b09907 (2016).</w:t>
      </w:r>
    </w:p>
    <w:p w14:paraId="6C83A6C1" w14:textId="77777777" w:rsidR="00AC2DB0" w:rsidRPr="00E232BA" w:rsidRDefault="00AC2DB0" w:rsidP="00AC2DB0">
      <w:pPr>
        <w:spacing w:line="360" w:lineRule="auto"/>
        <w:rPr>
          <w:rFonts w:ascii="Times New Roman" w:hAnsi="Times New Roman" w:cs="Times New Roman"/>
          <w:sz w:val="24"/>
          <w:szCs w:val="24"/>
        </w:rPr>
      </w:pPr>
      <w:r w:rsidRPr="00E232BA">
        <w:rPr>
          <w:rFonts w:ascii="Times New Roman" w:hAnsi="Times New Roman" w:cs="Times New Roman"/>
          <w:color w:val="000000" w:themeColor="text1"/>
          <w:spacing w:val="-10"/>
          <w:sz w:val="24"/>
          <w:szCs w:val="24"/>
        </w:rPr>
        <w:t xml:space="preserve">6. Slobodian, P. et al. Electrical detection of vibrations of electrospun PVDF membranes. </w:t>
      </w:r>
      <w:r w:rsidRPr="00E232BA">
        <w:rPr>
          <w:rFonts w:ascii="Times New Roman" w:hAnsi="Times New Roman" w:cs="Times New Roman"/>
          <w:i/>
          <w:color w:val="000000" w:themeColor="text1"/>
          <w:spacing w:val="-10"/>
          <w:sz w:val="24"/>
          <w:szCs w:val="24"/>
        </w:rPr>
        <w:t>Int. J. Mol. Sci.</w:t>
      </w:r>
      <w:r w:rsidRPr="00E232BA">
        <w:rPr>
          <w:rFonts w:ascii="Times New Roman" w:hAnsi="Times New Roman" w:cs="Times New Roman"/>
          <w:color w:val="000000" w:themeColor="text1"/>
          <w:spacing w:val="-10"/>
          <w:sz w:val="24"/>
          <w:szCs w:val="24"/>
        </w:rPr>
        <w:t xml:space="preserve"> </w:t>
      </w:r>
      <w:r w:rsidRPr="00E232BA">
        <w:rPr>
          <w:rFonts w:ascii="Times New Roman" w:hAnsi="Times New Roman" w:cs="Times New Roman"/>
          <w:b/>
          <w:color w:val="000000" w:themeColor="text1"/>
          <w:spacing w:val="-10"/>
          <w:sz w:val="24"/>
          <w:szCs w:val="24"/>
        </w:rPr>
        <w:t>23</w:t>
      </w:r>
      <w:r w:rsidRPr="00E232BA">
        <w:rPr>
          <w:rFonts w:ascii="Times New Roman" w:hAnsi="Times New Roman" w:cs="Times New Roman"/>
          <w:color w:val="000000" w:themeColor="text1"/>
          <w:spacing w:val="-10"/>
          <w:sz w:val="24"/>
          <w:szCs w:val="24"/>
        </w:rPr>
        <w:t>, 14322; 10.3390/ijms232214322 (2022).</w:t>
      </w:r>
    </w:p>
    <w:p w14:paraId="1F9FA065" w14:textId="77777777" w:rsidR="00AC2DB0" w:rsidRPr="00E232BA" w:rsidRDefault="00AC2DB0" w:rsidP="00AC2DB0">
      <w:pPr>
        <w:spacing w:line="360" w:lineRule="auto"/>
        <w:rPr>
          <w:rFonts w:ascii="Times New Roman" w:hAnsi="Times New Roman" w:cs="Times New Roman"/>
          <w:sz w:val="24"/>
          <w:szCs w:val="24"/>
        </w:rPr>
      </w:pPr>
      <w:r w:rsidRPr="00E232BA">
        <w:rPr>
          <w:rFonts w:ascii="Times New Roman" w:hAnsi="Times New Roman" w:cs="Times New Roman"/>
          <w:color w:val="000000" w:themeColor="text1"/>
          <w:spacing w:val="-10"/>
          <w:sz w:val="24"/>
          <w:szCs w:val="24"/>
        </w:rPr>
        <w:t xml:space="preserve">7. Liu, Y. et al. Enhancement of triboelectric charge density by chemical functionalization. </w:t>
      </w:r>
      <w:r w:rsidRPr="00E232BA">
        <w:rPr>
          <w:rFonts w:ascii="Times New Roman" w:hAnsi="Times New Roman" w:cs="Times New Roman"/>
          <w:i/>
          <w:color w:val="000000" w:themeColor="text1"/>
          <w:spacing w:val="-10"/>
          <w:sz w:val="24"/>
          <w:szCs w:val="24"/>
        </w:rPr>
        <w:t xml:space="preserve">Adv. </w:t>
      </w:r>
      <w:proofErr w:type="spellStart"/>
      <w:r w:rsidRPr="00E232BA">
        <w:rPr>
          <w:rFonts w:ascii="Times New Roman" w:hAnsi="Times New Roman" w:cs="Times New Roman"/>
          <w:i/>
          <w:color w:val="000000" w:themeColor="text1"/>
          <w:spacing w:val="-10"/>
          <w:sz w:val="24"/>
          <w:szCs w:val="24"/>
        </w:rPr>
        <w:t>Funct</w:t>
      </w:r>
      <w:proofErr w:type="spellEnd"/>
      <w:r w:rsidRPr="00E232BA">
        <w:rPr>
          <w:rFonts w:ascii="Times New Roman" w:hAnsi="Times New Roman" w:cs="Times New Roman"/>
          <w:i/>
          <w:color w:val="000000" w:themeColor="text1"/>
          <w:spacing w:val="-10"/>
          <w:sz w:val="24"/>
          <w:szCs w:val="24"/>
        </w:rPr>
        <w:t xml:space="preserve">. Mater. </w:t>
      </w:r>
      <w:r w:rsidRPr="00E232BA">
        <w:rPr>
          <w:rFonts w:ascii="Times New Roman" w:hAnsi="Times New Roman" w:cs="Times New Roman"/>
          <w:b/>
          <w:color w:val="000000" w:themeColor="text1"/>
          <w:spacing w:val="-10"/>
          <w:sz w:val="24"/>
          <w:szCs w:val="24"/>
        </w:rPr>
        <w:t>30</w:t>
      </w:r>
      <w:r w:rsidRPr="00E232BA">
        <w:rPr>
          <w:rFonts w:ascii="Times New Roman" w:hAnsi="Times New Roman" w:cs="Times New Roman"/>
          <w:color w:val="000000" w:themeColor="text1"/>
          <w:spacing w:val="-10"/>
          <w:sz w:val="24"/>
          <w:szCs w:val="24"/>
        </w:rPr>
        <w:t>, 2004714; 10.1002/adfm.202004714 (2020).</w:t>
      </w:r>
    </w:p>
    <w:p w14:paraId="3BD5A1B6" w14:textId="4229748E" w:rsidR="00AC2DB0" w:rsidRPr="00E232BA" w:rsidRDefault="00BB50FD" w:rsidP="00AC2DB0">
      <w:pPr>
        <w:spacing w:line="360" w:lineRule="auto"/>
        <w:rPr>
          <w:rFonts w:ascii="Times New Roman" w:hAnsi="Times New Roman" w:cs="Times New Roman"/>
          <w:sz w:val="24"/>
          <w:szCs w:val="24"/>
        </w:rPr>
      </w:pPr>
      <w:r w:rsidRPr="00E232BA">
        <w:rPr>
          <w:rFonts w:ascii="Times New Roman" w:hAnsi="Times New Roman" w:cs="Times New Roman"/>
          <w:color w:val="000000" w:themeColor="text1"/>
          <w:spacing w:val="-10"/>
          <w:sz w:val="24"/>
          <w:szCs w:val="24"/>
        </w:rPr>
        <w:t>8</w:t>
      </w:r>
      <w:r w:rsidR="00AC2DB0" w:rsidRPr="00E232BA">
        <w:rPr>
          <w:rFonts w:ascii="Times New Roman" w:hAnsi="Times New Roman" w:cs="Times New Roman"/>
          <w:color w:val="000000" w:themeColor="text1"/>
          <w:spacing w:val="-10"/>
          <w:sz w:val="24"/>
          <w:szCs w:val="24"/>
        </w:rPr>
        <w:t>. Jeong, D. G. et al. Intriguing triboelectrification behavior of identical P(VDF-</w:t>
      </w:r>
      <w:proofErr w:type="spellStart"/>
      <w:r w:rsidR="00AC2DB0" w:rsidRPr="00E232BA">
        <w:rPr>
          <w:rFonts w:ascii="Times New Roman" w:hAnsi="Times New Roman" w:cs="Times New Roman"/>
          <w:color w:val="000000" w:themeColor="text1"/>
          <w:spacing w:val="-10"/>
          <w:sz w:val="24"/>
          <w:szCs w:val="24"/>
        </w:rPr>
        <w:t>TrFE</w:t>
      </w:r>
      <w:proofErr w:type="spellEnd"/>
      <w:r w:rsidR="00AC2DB0" w:rsidRPr="00E232BA">
        <w:rPr>
          <w:rFonts w:ascii="Times New Roman" w:hAnsi="Times New Roman" w:cs="Times New Roman"/>
          <w:color w:val="000000" w:themeColor="text1"/>
          <w:spacing w:val="-10"/>
          <w:sz w:val="24"/>
          <w:szCs w:val="24"/>
        </w:rPr>
        <w:t xml:space="preserve">) polymers. </w:t>
      </w:r>
      <w:r w:rsidR="00AC2DB0" w:rsidRPr="00E232BA">
        <w:rPr>
          <w:rFonts w:ascii="Times New Roman" w:hAnsi="Times New Roman" w:cs="Times New Roman"/>
          <w:i/>
          <w:color w:val="000000" w:themeColor="text1"/>
          <w:spacing w:val="-10"/>
          <w:sz w:val="24"/>
          <w:szCs w:val="24"/>
        </w:rPr>
        <w:t xml:space="preserve">Curr. Appl. Phys. </w:t>
      </w:r>
      <w:r w:rsidR="00AC2DB0" w:rsidRPr="00E232BA">
        <w:rPr>
          <w:rFonts w:ascii="Times New Roman" w:hAnsi="Times New Roman" w:cs="Times New Roman"/>
          <w:b/>
          <w:color w:val="000000" w:themeColor="text1"/>
          <w:spacing w:val="-10"/>
          <w:sz w:val="24"/>
          <w:szCs w:val="24"/>
        </w:rPr>
        <w:t>29</w:t>
      </w:r>
      <w:r w:rsidR="00AC2DB0" w:rsidRPr="00E232BA">
        <w:rPr>
          <w:rFonts w:ascii="Times New Roman" w:hAnsi="Times New Roman" w:cs="Times New Roman"/>
          <w:color w:val="000000" w:themeColor="text1"/>
          <w:spacing w:val="-10"/>
          <w:sz w:val="24"/>
          <w:szCs w:val="24"/>
        </w:rPr>
        <w:t>, 122–127; 10.1016/j.cap.2021.07.003 (2021).</w:t>
      </w:r>
    </w:p>
    <w:p w14:paraId="0DC7F9C5" w14:textId="20DE352B" w:rsidR="00AC2DB0" w:rsidRPr="00E232BA" w:rsidRDefault="00BB50FD" w:rsidP="00AC2DB0">
      <w:pPr>
        <w:spacing w:line="360" w:lineRule="auto"/>
        <w:rPr>
          <w:rFonts w:ascii="Times New Roman" w:hAnsi="Times New Roman" w:cs="Times New Roman"/>
          <w:sz w:val="24"/>
          <w:szCs w:val="24"/>
        </w:rPr>
      </w:pPr>
      <w:r w:rsidRPr="00E232BA">
        <w:rPr>
          <w:rFonts w:ascii="Times New Roman" w:hAnsi="Times New Roman" w:cs="Times New Roman"/>
          <w:color w:val="000000" w:themeColor="text1"/>
          <w:spacing w:val="-10"/>
          <w:sz w:val="24"/>
          <w:szCs w:val="24"/>
        </w:rPr>
        <w:t>9</w:t>
      </w:r>
      <w:r w:rsidR="00AC2DB0" w:rsidRPr="00E232BA">
        <w:rPr>
          <w:rFonts w:ascii="Times New Roman" w:hAnsi="Times New Roman" w:cs="Times New Roman"/>
          <w:color w:val="000000" w:themeColor="text1"/>
          <w:spacing w:val="-10"/>
          <w:sz w:val="24"/>
          <w:szCs w:val="24"/>
        </w:rPr>
        <w:t xml:space="preserve">. </w:t>
      </w:r>
      <w:proofErr w:type="spellStart"/>
      <w:r w:rsidR="00AC2DB0" w:rsidRPr="00E232BA">
        <w:rPr>
          <w:rFonts w:ascii="Times New Roman" w:hAnsi="Times New Roman" w:cs="Times New Roman"/>
          <w:color w:val="000000" w:themeColor="text1"/>
          <w:spacing w:val="-10"/>
          <w:sz w:val="24"/>
          <w:szCs w:val="24"/>
        </w:rPr>
        <w:t>Bochu</w:t>
      </w:r>
      <w:proofErr w:type="spellEnd"/>
      <w:r w:rsidR="00AC2DB0" w:rsidRPr="00E232BA">
        <w:rPr>
          <w:rFonts w:ascii="Times New Roman" w:hAnsi="Times New Roman" w:cs="Times New Roman"/>
          <w:color w:val="000000" w:themeColor="text1"/>
          <w:spacing w:val="-10"/>
          <w:sz w:val="24"/>
          <w:szCs w:val="24"/>
        </w:rPr>
        <w:t xml:space="preserve">, L. et al. Enhancing triboelectric nanogenerator performance with metal–organic framework composite nanofibers. </w:t>
      </w:r>
      <w:r w:rsidR="00AC2DB0" w:rsidRPr="00E232BA">
        <w:rPr>
          <w:rFonts w:ascii="Times New Roman" w:hAnsi="Times New Roman" w:cs="Times New Roman"/>
          <w:i/>
          <w:color w:val="000000" w:themeColor="text1"/>
          <w:spacing w:val="-10"/>
          <w:sz w:val="24"/>
          <w:szCs w:val="24"/>
        </w:rPr>
        <w:t xml:space="preserve">ACS Appl. </w:t>
      </w:r>
      <w:proofErr w:type="spellStart"/>
      <w:r w:rsidR="00AC2DB0" w:rsidRPr="00E232BA">
        <w:rPr>
          <w:rFonts w:ascii="Times New Roman" w:hAnsi="Times New Roman" w:cs="Times New Roman"/>
          <w:i/>
          <w:color w:val="000000" w:themeColor="text1"/>
          <w:spacing w:val="-10"/>
          <w:sz w:val="24"/>
          <w:szCs w:val="24"/>
        </w:rPr>
        <w:t>Polym</w:t>
      </w:r>
      <w:proofErr w:type="spellEnd"/>
      <w:r w:rsidR="00AC2DB0" w:rsidRPr="00E232BA">
        <w:rPr>
          <w:rFonts w:ascii="Times New Roman" w:hAnsi="Times New Roman" w:cs="Times New Roman"/>
          <w:i/>
          <w:color w:val="000000" w:themeColor="text1"/>
          <w:spacing w:val="-10"/>
          <w:sz w:val="24"/>
          <w:szCs w:val="24"/>
        </w:rPr>
        <w:t>. Mater.</w:t>
      </w:r>
      <w:r w:rsidR="00AC2DB0" w:rsidRPr="00E232BA">
        <w:rPr>
          <w:rFonts w:ascii="Times New Roman" w:hAnsi="Times New Roman" w:cs="Times New Roman"/>
          <w:color w:val="000000" w:themeColor="text1"/>
          <w:spacing w:val="-10"/>
          <w:sz w:val="24"/>
          <w:szCs w:val="24"/>
        </w:rPr>
        <w:t xml:space="preserve"> </w:t>
      </w:r>
      <w:r w:rsidR="00AC2DB0" w:rsidRPr="00E232BA">
        <w:rPr>
          <w:rFonts w:ascii="Times New Roman" w:hAnsi="Times New Roman" w:cs="Times New Roman"/>
          <w:b/>
          <w:color w:val="000000" w:themeColor="text1"/>
          <w:spacing w:val="-10"/>
          <w:sz w:val="24"/>
          <w:szCs w:val="24"/>
        </w:rPr>
        <w:t>7</w:t>
      </w:r>
      <w:r w:rsidR="00AC2DB0" w:rsidRPr="00E232BA">
        <w:rPr>
          <w:rFonts w:ascii="Times New Roman" w:hAnsi="Times New Roman" w:cs="Times New Roman"/>
          <w:color w:val="000000" w:themeColor="text1"/>
          <w:spacing w:val="-10"/>
          <w:sz w:val="24"/>
          <w:szCs w:val="24"/>
        </w:rPr>
        <w:t>, 4132–4141; 10.1021/acsapm.4c03529 (2025).</w:t>
      </w:r>
    </w:p>
    <w:p w14:paraId="14765572" w14:textId="12B35AD2" w:rsidR="00AC2DB0" w:rsidRPr="00E232BA" w:rsidRDefault="00BB50FD" w:rsidP="00AC2DB0">
      <w:pPr>
        <w:spacing w:line="360" w:lineRule="auto"/>
        <w:rPr>
          <w:rFonts w:ascii="Times New Roman" w:hAnsi="Times New Roman" w:cs="Times New Roman"/>
          <w:sz w:val="24"/>
          <w:szCs w:val="24"/>
        </w:rPr>
      </w:pPr>
      <w:r w:rsidRPr="00E232BA">
        <w:rPr>
          <w:rFonts w:ascii="Times New Roman" w:hAnsi="Times New Roman" w:cs="Times New Roman"/>
          <w:color w:val="000000" w:themeColor="text1"/>
          <w:spacing w:val="-10"/>
          <w:sz w:val="24"/>
          <w:szCs w:val="24"/>
        </w:rPr>
        <w:t>10</w:t>
      </w:r>
      <w:r w:rsidR="00AC2DB0" w:rsidRPr="00E232BA">
        <w:rPr>
          <w:rFonts w:ascii="Times New Roman" w:hAnsi="Times New Roman" w:cs="Times New Roman"/>
          <w:color w:val="000000" w:themeColor="text1"/>
          <w:spacing w:val="-10"/>
          <w:sz w:val="24"/>
          <w:szCs w:val="24"/>
        </w:rPr>
        <w:t xml:space="preserve">. Babu, A. et al. High-performance triboelectric nanogenerator using ZIF-67/PVDF hybrid film for energy harvesting. </w:t>
      </w:r>
      <w:r w:rsidR="00AC2DB0" w:rsidRPr="00E232BA">
        <w:rPr>
          <w:rFonts w:ascii="Times New Roman" w:hAnsi="Times New Roman" w:cs="Times New Roman"/>
          <w:i/>
          <w:color w:val="000000" w:themeColor="text1"/>
          <w:spacing w:val="-10"/>
          <w:sz w:val="24"/>
          <w:szCs w:val="24"/>
        </w:rPr>
        <w:t>J. Mater. Sci.: Mater. Electron.</w:t>
      </w:r>
      <w:r w:rsidR="00AC2DB0" w:rsidRPr="00E232BA">
        <w:rPr>
          <w:rFonts w:ascii="Times New Roman" w:hAnsi="Times New Roman" w:cs="Times New Roman"/>
          <w:color w:val="000000" w:themeColor="text1"/>
          <w:spacing w:val="-10"/>
          <w:sz w:val="24"/>
          <w:szCs w:val="24"/>
        </w:rPr>
        <w:t xml:space="preserve"> </w:t>
      </w:r>
      <w:r w:rsidR="00F91139" w:rsidRPr="00E232BA">
        <w:rPr>
          <w:rFonts w:ascii="Times New Roman" w:hAnsi="Times New Roman" w:cs="Times New Roman"/>
          <w:b/>
          <w:color w:val="000000" w:themeColor="text1"/>
          <w:spacing w:val="-10"/>
          <w:sz w:val="24"/>
          <w:szCs w:val="24"/>
        </w:rPr>
        <w:t>34</w:t>
      </w:r>
      <w:r w:rsidR="00F91139" w:rsidRPr="00E232BA">
        <w:rPr>
          <w:rFonts w:ascii="Times New Roman" w:hAnsi="Times New Roman" w:cs="Times New Roman"/>
          <w:color w:val="000000" w:themeColor="text1"/>
          <w:spacing w:val="-10"/>
          <w:sz w:val="24"/>
          <w:szCs w:val="24"/>
        </w:rPr>
        <w:t xml:space="preserve">; </w:t>
      </w:r>
      <w:r w:rsidR="00AC2DB0" w:rsidRPr="00E232BA">
        <w:rPr>
          <w:rFonts w:ascii="Times New Roman" w:hAnsi="Times New Roman" w:cs="Times New Roman"/>
          <w:color w:val="000000" w:themeColor="text1"/>
          <w:spacing w:val="-10"/>
          <w:sz w:val="24"/>
          <w:szCs w:val="24"/>
        </w:rPr>
        <w:t>10.1007/s10854-023-11644-8 (2023).</w:t>
      </w:r>
    </w:p>
    <w:p w14:paraId="6DFF43F7" w14:textId="4C6DF11F" w:rsidR="00AC2DB0" w:rsidRPr="00E232BA" w:rsidRDefault="00BB50FD" w:rsidP="00AC2DB0">
      <w:pPr>
        <w:spacing w:line="360" w:lineRule="auto"/>
        <w:rPr>
          <w:rFonts w:ascii="Times New Roman" w:hAnsi="Times New Roman" w:cs="Times New Roman"/>
          <w:sz w:val="24"/>
          <w:szCs w:val="24"/>
        </w:rPr>
      </w:pPr>
      <w:r w:rsidRPr="00E232BA">
        <w:rPr>
          <w:rFonts w:ascii="Times New Roman" w:hAnsi="Times New Roman" w:cs="Times New Roman"/>
          <w:color w:val="000000" w:themeColor="text1"/>
          <w:spacing w:val="-10"/>
          <w:sz w:val="24"/>
          <w:szCs w:val="24"/>
        </w:rPr>
        <w:t>11</w:t>
      </w:r>
      <w:r w:rsidR="00AC2DB0" w:rsidRPr="00E232BA">
        <w:rPr>
          <w:rFonts w:ascii="Times New Roman" w:hAnsi="Times New Roman" w:cs="Times New Roman"/>
          <w:color w:val="000000" w:themeColor="text1"/>
          <w:spacing w:val="-10"/>
          <w:sz w:val="24"/>
          <w:szCs w:val="24"/>
        </w:rPr>
        <w:t xml:space="preserve">. Sha, Z. et al. Electrospun liquid metal/PVDF-HFP nanofiber membranes with exceptional triboelectric performance. </w:t>
      </w:r>
      <w:r w:rsidR="00AC2DB0" w:rsidRPr="00E232BA">
        <w:rPr>
          <w:rFonts w:ascii="Times New Roman" w:hAnsi="Times New Roman" w:cs="Times New Roman"/>
          <w:i/>
          <w:color w:val="000000" w:themeColor="text1"/>
          <w:spacing w:val="-10"/>
          <w:sz w:val="24"/>
          <w:szCs w:val="24"/>
        </w:rPr>
        <w:t>Nano Energy</w:t>
      </w:r>
      <w:r w:rsidR="00AC2DB0" w:rsidRPr="00E232BA">
        <w:rPr>
          <w:rFonts w:ascii="Times New Roman" w:hAnsi="Times New Roman" w:cs="Times New Roman"/>
          <w:color w:val="000000" w:themeColor="text1"/>
          <w:spacing w:val="-10"/>
          <w:sz w:val="24"/>
          <w:szCs w:val="24"/>
        </w:rPr>
        <w:t xml:space="preserve"> </w:t>
      </w:r>
      <w:r w:rsidR="00AC2DB0" w:rsidRPr="00E232BA">
        <w:rPr>
          <w:rFonts w:ascii="Times New Roman" w:hAnsi="Times New Roman" w:cs="Times New Roman"/>
          <w:b/>
          <w:color w:val="000000" w:themeColor="text1"/>
          <w:spacing w:val="-10"/>
          <w:sz w:val="24"/>
          <w:szCs w:val="24"/>
        </w:rPr>
        <w:t>92</w:t>
      </w:r>
      <w:r w:rsidR="00AC2DB0" w:rsidRPr="00E232BA">
        <w:rPr>
          <w:rFonts w:ascii="Times New Roman" w:hAnsi="Times New Roman" w:cs="Times New Roman"/>
          <w:color w:val="000000" w:themeColor="text1"/>
          <w:spacing w:val="-10"/>
          <w:sz w:val="24"/>
          <w:szCs w:val="24"/>
        </w:rPr>
        <w:t>, 106713; 10.1016/j.nanoen.2021.106713 (2022).</w:t>
      </w:r>
    </w:p>
    <w:p w14:paraId="3743197C" w14:textId="083F93B2" w:rsidR="00AC2DB0" w:rsidRPr="00E232BA" w:rsidRDefault="00AC2DB0" w:rsidP="00AC2DB0">
      <w:pPr>
        <w:widowControl/>
        <w:suppressAutoHyphens w:val="0"/>
        <w:spacing w:line="360" w:lineRule="auto"/>
        <w:textAlignment w:val="auto"/>
        <w:rPr>
          <w:rFonts w:ascii="Times New Roman" w:hAnsi="Times New Roman" w:cs="Times New Roman"/>
          <w:color w:val="000000" w:themeColor="text1"/>
          <w:spacing w:val="-10"/>
          <w:sz w:val="24"/>
          <w:szCs w:val="24"/>
        </w:rPr>
      </w:pPr>
      <w:r w:rsidRPr="00E232BA">
        <w:rPr>
          <w:rFonts w:ascii="Times New Roman" w:hAnsi="Times New Roman" w:cs="Times New Roman"/>
          <w:color w:val="000000" w:themeColor="text1"/>
          <w:spacing w:val="-10"/>
          <w:sz w:val="24"/>
          <w:szCs w:val="24"/>
        </w:rPr>
        <w:t>1</w:t>
      </w:r>
      <w:r w:rsidR="00BB50FD" w:rsidRPr="00E232BA">
        <w:rPr>
          <w:rFonts w:ascii="Times New Roman" w:hAnsi="Times New Roman" w:cs="Times New Roman"/>
          <w:color w:val="000000" w:themeColor="text1"/>
          <w:spacing w:val="-10"/>
          <w:sz w:val="24"/>
          <w:szCs w:val="24"/>
        </w:rPr>
        <w:t>2</w:t>
      </w:r>
      <w:r w:rsidRPr="00E232BA">
        <w:rPr>
          <w:rFonts w:ascii="Times New Roman" w:hAnsi="Times New Roman" w:cs="Times New Roman"/>
          <w:color w:val="000000" w:themeColor="text1"/>
          <w:spacing w:val="-10"/>
          <w:sz w:val="24"/>
          <w:szCs w:val="24"/>
        </w:rPr>
        <w:t xml:space="preserve">. </w:t>
      </w:r>
      <w:proofErr w:type="spellStart"/>
      <w:r w:rsidRPr="00E232BA">
        <w:rPr>
          <w:rFonts w:ascii="Times New Roman" w:hAnsi="Times New Roman" w:cs="Times New Roman"/>
          <w:color w:val="000000" w:themeColor="text1"/>
          <w:spacing w:val="-10"/>
          <w:sz w:val="24"/>
          <w:szCs w:val="24"/>
        </w:rPr>
        <w:t>Kamilya</w:t>
      </w:r>
      <w:proofErr w:type="spellEnd"/>
      <w:r w:rsidRPr="00E232BA">
        <w:rPr>
          <w:rFonts w:ascii="Times New Roman" w:hAnsi="Times New Roman" w:cs="Times New Roman"/>
          <w:color w:val="000000" w:themeColor="text1"/>
          <w:spacing w:val="-10"/>
          <w:sz w:val="24"/>
          <w:szCs w:val="24"/>
        </w:rPr>
        <w:t xml:space="preserve">, T. et al. Robust nanogenerators based on tribo-positive graft copolymers of tribo-negative </w:t>
      </w:r>
      <w:proofErr w:type="gramStart"/>
      <w:r w:rsidRPr="00E232BA">
        <w:rPr>
          <w:rFonts w:ascii="Times New Roman" w:hAnsi="Times New Roman" w:cs="Times New Roman"/>
          <w:color w:val="000000" w:themeColor="text1"/>
          <w:spacing w:val="-10"/>
          <w:sz w:val="24"/>
          <w:szCs w:val="24"/>
        </w:rPr>
        <w:t>poly(</w:t>
      </w:r>
      <w:proofErr w:type="gramEnd"/>
      <w:r w:rsidRPr="00E232BA">
        <w:rPr>
          <w:rFonts w:ascii="Times New Roman" w:hAnsi="Times New Roman" w:cs="Times New Roman"/>
          <w:color w:val="000000" w:themeColor="text1"/>
          <w:spacing w:val="-10"/>
          <w:sz w:val="24"/>
          <w:szCs w:val="24"/>
        </w:rPr>
        <w:t xml:space="preserve">vinylidene fluoride). </w:t>
      </w:r>
      <w:r w:rsidRPr="00E232BA">
        <w:rPr>
          <w:rFonts w:ascii="Times New Roman" w:hAnsi="Times New Roman" w:cs="Times New Roman"/>
          <w:i/>
          <w:color w:val="000000" w:themeColor="text1"/>
          <w:spacing w:val="-10"/>
          <w:sz w:val="24"/>
          <w:szCs w:val="24"/>
        </w:rPr>
        <w:t>ACS Appl. Electron. Mater.</w:t>
      </w:r>
      <w:r w:rsidRPr="00E232BA">
        <w:rPr>
          <w:rFonts w:ascii="Times New Roman" w:hAnsi="Times New Roman" w:cs="Times New Roman"/>
          <w:color w:val="000000" w:themeColor="text1"/>
          <w:spacing w:val="-10"/>
          <w:sz w:val="24"/>
          <w:szCs w:val="24"/>
        </w:rPr>
        <w:t xml:space="preserve"> </w:t>
      </w:r>
      <w:r w:rsidRPr="00E232BA">
        <w:rPr>
          <w:rFonts w:ascii="Times New Roman" w:hAnsi="Times New Roman" w:cs="Times New Roman"/>
          <w:b/>
          <w:color w:val="000000" w:themeColor="text1"/>
          <w:spacing w:val="-10"/>
          <w:sz w:val="24"/>
          <w:szCs w:val="24"/>
        </w:rPr>
        <w:t>5</w:t>
      </w:r>
      <w:r w:rsidRPr="00E232BA">
        <w:rPr>
          <w:rFonts w:ascii="Times New Roman" w:hAnsi="Times New Roman" w:cs="Times New Roman"/>
          <w:color w:val="000000" w:themeColor="text1"/>
          <w:spacing w:val="-10"/>
          <w:sz w:val="24"/>
          <w:szCs w:val="24"/>
        </w:rPr>
        <w:t>, 6521–6530; 10.1021/acsaelm.3c01005 (2023).</w:t>
      </w:r>
    </w:p>
    <w:p w14:paraId="35871C53" w14:textId="6667E961" w:rsidR="00AC2DB0" w:rsidRPr="00E232BA" w:rsidRDefault="00AC2DB0" w:rsidP="00AC2DB0">
      <w:pPr>
        <w:widowControl/>
        <w:suppressAutoHyphens w:val="0"/>
        <w:spacing w:line="360" w:lineRule="auto"/>
        <w:textAlignment w:val="auto"/>
        <w:rPr>
          <w:rFonts w:ascii="Times New Roman" w:hAnsi="Times New Roman" w:cs="Times New Roman"/>
          <w:color w:val="000000" w:themeColor="text1"/>
          <w:spacing w:val="-10"/>
          <w:sz w:val="24"/>
          <w:szCs w:val="24"/>
        </w:rPr>
      </w:pPr>
      <w:r w:rsidRPr="00E232BA">
        <w:rPr>
          <w:rFonts w:ascii="Times New Roman" w:hAnsi="Times New Roman" w:cs="Times New Roman"/>
          <w:color w:val="000000" w:themeColor="text1"/>
          <w:spacing w:val="-10"/>
          <w:sz w:val="24"/>
          <w:szCs w:val="24"/>
        </w:rPr>
        <w:t>1</w:t>
      </w:r>
      <w:r w:rsidR="00BB50FD" w:rsidRPr="00E232BA">
        <w:rPr>
          <w:rFonts w:ascii="Times New Roman" w:hAnsi="Times New Roman" w:cs="Times New Roman"/>
          <w:color w:val="000000" w:themeColor="text1"/>
          <w:spacing w:val="-10"/>
          <w:sz w:val="24"/>
          <w:szCs w:val="24"/>
        </w:rPr>
        <w:t>3</w:t>
      </w:r>
      <w:r w:rsidRPr="00E232BA">
        <w:rPr>
          <w:rFonts w:ascii="Times New Roman" w:hAnsi="Times New Roman" w:cs="Times New Roman"/>
          <w:color w:val="000000" w:themeColor="text1"/>
          <w:spacing w:val="-10"/>
          <w:sz w:val="24"/>
          <w:szCs w:val="24"/>
        </w:rPr>
        <w:t xml:space="preserve">. Li, J., Meng, Q., Li, W. &amp; Zhang, Z. Influence of crystalline properties on the dielectric and energy storage properties of </w:t>
      </w:r>
      <w:proofErr w:type="gramStart"/>
      <w:r w:rsidRPr="00E232BA">
        <w:rPr>
          <w:rFonts w:ascii="Times New Roman" w:hAnsi="Times New Roman" w:cs="Times New Roman"/>
          <w:color w:val="000000" w:themeColor="text1"/>
          <w:spacing w:val="-10"/>
          <w:sz w:val="24"/>
          <w:szCs w:val="24"/>
        </w:rPr>
        <w:t>poly(</w:t>
      </w:r>
      <w:proofErr w:type="gramEnd"/>
      <w:r w:rsidRPr="00E232BA">
        <w:rPr>
          <w:rFonts w:ascii="Times New Roman" w:hAnsi="Times New Roman" w:cs="Times New Roman"/>
          <w:color w:val="000000" w:themeColor="text1"/>
          <w:spacing w:val="-10"/>
          <w:sz w:val="24"/>
          <w:szCs w:val="24"/>
        </w:rPr>
        <w:t xml:space="preserve">vinylidene fluoride). </w:t>
      </w:r>
      <w:r w:rsidRPr="00E232BA">
        <w:rPr>
          <w:rFonts w:ascii="Times New Roman" w:hAnsi="Times New Roman" w:cs="Times New Roman"/>
          <w:i/>
          <w:color w:val="000000" w:themeColor="text1"/>
          <w:spacing w:val="-10"/>
          <w:sz w:val="24"/>
          <w:szCs w:val="24"/>
        </w:rPr>
        <w:t xml:space="preserve">J. Appl. </w:t>
      </w:r>
      <w:proofErr w:type="spellStart"/>
      <w:r w:rsidRPr="00E232BA">
        <w:rPr>
          <w:rFonts w:ascii="Times New Roman" w:hAnsi="Times New Roman" w:cs="Times New Roman"/>
          <w:i/>
          <w:color w:val="000000" w:themeColor="text1"/>
          <w:spacing w:val="-10"/>
          <w:sz w:val="24"/>
          <w:szCs w:val="24"/>
        </w:rPr>
        <w:t>Polym</w:t>
      </w:r>
      <w:proofErr w:type="spellEnd"/>
      <w:r w:rsidRPr="00E232BA">
        <w:rPr>
          <w:rFonts w:ascii="Times New Roman" w:hAnsi="Times New Roman" w:cs="Times New Roman"/>
          <w:i/>
          <w:color w:val="000000" w:themeColor="text1"/>
          <w:spacing w:val="-10"/>
          <w:sz w:val="24"/>
          <w:szCs w:val="24"/>
        </w:rPr>
        <w:t>. Sci.</w:t>
      </w:r>
      <w:r w:rsidRPr="00E232BA">
        <w:rPr>
          <w:rFonts w:ascii="Times New Roman" w:hAnsi="Times New Roman" w:cs="Times New Roman"/>
          <w:color w:val="000000" w:themeColor="text1"/>
          <w:spacing w:val="-10"/>
          <w:sz w:val="24"/>
          <w:szCs w:val="24"/>
        </w:rPr>
        <w:t xml:space="preserve"> </w:t>
      </w:r>
      <w:r w:rsidRPr="00E232BA">
        <w:rPr>
          <w:rFonts w:ascii="Times New Roman" w:hAnsi="Times New Roman" w:cs="Times New Roman"/>
          <w:b/>
          <w:color w:val="000000" w:themeColor="text1"/>
          <w:spacing w:val="-10"/>
          <w:sz w:val="24"/>
          <w:szCs w:val="24"/>
        </w:rPr>
        <w:t>122</w:t>
      </w:r>
      <w:r w:rsidRPr="00E232BA">
        <w:rPr>
          <w:rFonts w:ascii="Times New Roman" w:hAnsi="Times New Roman" w:cs="Times New Roman"/>
          <w:color w:val="000000" w:themeColor="text1"/>
          <w:spacing w:val="-10"/>
          <w:sz w:val="24"/>
          <w:szCs w:val="24"/>
        </w:rPr>
        <w:t>, 1659–1668; 10.1002/app.34020 (2011).</w:t>
      </w:r>
    </w:p>
    <w:p w14:paraId="5F1BE164" w14:textId="7C2FC356" w:rsidR="00AC2DB0" w:rsidRPr="00E232BA" w:rsidRDefault="00AC2DB0" w:rsidP="00AC2DB0">
      <w:pPr>
        <w:widowControl/>
        <w:suppressAutoHyphens w:val="0"/>
        <w:spacing w:line="360" w:lineRule="auto"/>
        <w:textAlignment w:val="auto"/>
        <w:rPr>
          <w:rFonts w:ascii="Times New Roman" w:hAnsi="Times New Roman" w:cs="Times New Roman"/>
          <w:color w:val="000000" w:themeColor="text1"/>
          <w:spacing w:val="-10"/>
          <w:sz w:val="24"/>
          <w:szCs w:val="24"/>
        </w:rPr>
      </w:pPr>
      <w:r w:rsidRPr="00E232BA">
        <w:rPr>
          <w:rFonts w:ascii="Times New Roman" w:hAnsi="Times New Roman" w:cs="Times New Roman"/>
          <w:color w:val="000000" w:themeColor="text1"/>
          <w:spacing w:val="-10"/>
          <w:sz w:val="24"/>
          <w:szCs w:val="24"/>
        </w:rPr>
        <w:t>1</w:t>
      </w:r>
      <w:r w:rsidR="00BB50FD" w:rsidRPr="00E232BA">
        <w:rPr>
          <w:rFonts w:ascii="Times New Roman" w:hAnsi="Times New Roman" w:cs="Times New Roman"/>
          <w:color w:val="000000" w:themeColor="text1"/>
          <w:spacing w:val="-10"/>
          <w:sz w:val="24"/>
          <w:szCs w:val="24"/>
        </w:rPr>
        <w:t>4</w:t>
      </w:r>
      <w:r w:rsidRPr="00E232BA">
        <w:rPr>
          <w:rFonts w:ascii="Times New Roman" w:hAnsi="Times New Roman" w:cs="Times New Roman"/>
          <w:color w:val="000000" w:themeColor="text1"/>
          <w:spacing w:val="-10"/>
          <w:sz w:val="24"/>
          <w:szCs w:val="24"/>
        </w:rPr>
        <w:t xml:space="preserve">. Singh, H. H. &amp; Khare, N. Flexible </w:t>
      </w:r>
      <w:proofErr w:type="spellStart"/>
      <w:r w:rsidRPr="00E232BA">
        <w:rPr>
          <w:rFonts w:ascii="Times New Roman" w:hAnsi="Times New Roman" w:cs="Times New Roman"/>
          <w:color w:val="000000" w:themeColor="text1"/>
          <w:spacing w:val="-10"/>
          <w:sz w:val="24"/>
          <w:szCs w:val="24"/>
        </w:rPr>
        <w:t>ZnO</w:t>
      </w:r>
      <w:proofErr w:type="spellEnd"/>
      <w:r w:rsidRPr="00E232BA">
        <w:rPr>
          <w:rFonts w:ascii="Times New Roman" w:hAnsi="Times New Roman" w:cs="Times New Roman"/>
          <w:color w:val="000000" w:themeColor="text1"/>
          <w:spacing w:val="-10"/>
          <w:sz w:val="24"/>
          <w:szCs w:val="24"/>
        </w:rPr>
        <w:t>-PVDF/PTFE based piezo-</w:t>
      </w:r>
      <w:proofErr w:type="spellStart"/>
      <w:r w:rsidRPr="00E232BA">
        <w:rPr>
          <w:rFonts w:ascii="Times New Roman" w:hAnsi="Times New Roman" w:cs="Times New Roman"/>
          <w:color w:val="000000" w:themeColor="text1"/>
          <w:spacing w:val="-10"/>
          <w:sz w:val="24"/>
          <w:szCs w:val="24"/>
        </w:rPr>
        <w:t>tribo</w:t>
      </w:r>
      <w:proofErr w:type="spellEnd"/>
      <w:r w:rsidRPr="00E232BA">
        <w:rPr>
          <w:rFonts w:ascii="Times New Roman" w:hAnsi="Times New Roman" w:cs="Times New Roman"/>
          <w:color w:val="000000" w:themeColor="text1"/>
          <w:spacing w:val="-10"/>
          <w:sz w:val="24"/>
          <w:szCs w:val="24"/>
        </w:rPr>
        <w:t xml:space="preserve"> hybrid nanogenerator. </w:t>
      </w:r>
      <w:r w:rsidRPr="00E232BA">
        <w:rPr>
          <w:rFonts w:ascii="Times New Roman" w:hAnsi="Times New Roman" w:cs="Times New Roman"/>
          <w:i/>
          <w:color w:val="000000" w:themeColor="text1"/>
          <w:spacing w:val="-10"/>
          <w:sz w:val="24"/>
          <w:szCs w:val="24"/>
        </w:rPr>
        <w:t>Nano Energy</w:t>
      </w:r>
      <w:r w:rsidRPr="00E232BA">
        <w:rPr>
          <w:rFonts w:ascii="Times New Roman" w:hAnsi="Times New Roman" w:cs="Times New Roman"/>
          <w:color w:val="000000" w:themeColor="text1"/>
          <w:spacing w:val="-10"/>
          <w:sz w:val="24"/>
          <w:szCs w:val="24"/>
        </w:rPr>
        <w:t xml:space="preserve"> </w:t>
      </w:r>
      <w:r w:rsidRPr="00E232BA">
        <w:rPr>
          <w:rFonts w:ascii="Times New Roman" w:hAnsi="Times New Roman" w:cs="Times New Roman"/>
          <w:b/>
          <w:color w:val="000000" w:themeColor="text1"/>
          <w:spacing w:val="-10"/>
          <w:sz w:val="24"/>
          <w:szCs w:val="24"/>
        </w:rPr>
        <w:t>51</w:t>
      </w:r>
      <w:r w:rsidRPr="00E232BA">
        <w:rPr>
          <w:rFonts w:ascii="Times New Roman" w:hAnsi="Times New Roman" w:cs="Times New Roman"/>
          <w:color w:val="000000" w:themeColor="text1"/>
          <w:spacing w:val="-10"/>
          <w:sz w:val="24"/>
          <w:szCs w:val="24"/>
        </w:rPr>
        <w:t>, 216–222; 10.1016/j.nanoen.2018.06.055 (2018).</w:t>
      </w:r>
    </w:p>
    <w:p w14:paraId="407CDC08" w14:textId="614871A6" w:rsidR="00AC2DB0" w:rsidRPr="00E232BA" w:rsidRDefault="00AC2DB0" w:rsidP="00AC2DB0">
      <w:pPr>
        <w:pStyle w:val="Odstavecseseznamem"/>
        <w:widowControl/>
        <w:suppressAutoHyphens w:val="0"/>
        <w:spacing w:line="360" w:lineRule="auto"/>
        <w:ind w:left="0" w:firstLine="0"/>
        <w:jc w:val="left"/>
        <w:textAlignment w:val="auto"/>
        <w:rPr>
          <w:rFonts w:eastAsia="Calibri"/>
          <w:color w:val="000000" w:themeColor="text1"/>
          <w:spacing w:val="-10"/>
          <w:sz w:val="24"/>
          <w:szCs w:val="24"/>
        </w:rPr>
      </w:pPr>
      <w:r w:rsidRPr="00E232BA">
        <w:rPr>
          <w:rFonts w:eastAsia="Calibri"/>
          <w:color w:val="000000" w:themeColor="text1"/>
          <w:spacing w:val="-10"/>
          <w:sz w:val="24"/>
          <w:szCs w:val="24"/>
        </w:rPr>
        <w:lastRenderedPageBreak/>
        <w:t>1</w:t>
      </w:r>
      <w:r w:rsidR="00BB50FD" w:rsidRPr="00E232BA">
        <w:rPr>
          <w:rFonts w:eastAsia="Calibri"/>
          <w:color w:val="000000" w:themeColor="text1"/>
          <w:spacing w:val="-10"/>
          <w:sz w:val="24"/>
          <w:szCs w:val="24"/>
        </w:rPr>
        <w:t>5</w:t>
      </w:r>
      <w:r w:rsidRPr="00E232BA">
        <w:rPr>
          <w:rFonts w:eastAsia="Calibri"/>
          <w:color w:val="000000" w:themeColor="text1"/>
          <w:spacing w:val="-10"/>
          <w:sz w:val="24"/>
          <w:szCs w:val="24"/>
        </w:rPr>
        <w:t xml:space="preserve">. Ojha, S. et al. Metal–organic framework–derived </w:t>
      </w:r>
      <w:proofErr w:type="spellStart"/>
      <w:r w:rsidRPr="00E232BA">
        <w:rPr>
          <w:rFonts w:eastAsia="Calibri"/>
          <w:color w:val="000000" w:themeColor="text1"/>
          <w:spacing w:val="-10"/>
          <w:sz w:val="24"/>
          <w:szCs w:val="24"/>
        </w:rPr>
        <w:t>ZnO</w:t>
      </w:r>
      <w:proofErr w:type="spellEnd"/>
      <w:r w:rsidRPr="00E232BA">
        <w:rPr>
          <w:rFonts w:eastAsia="Calibri"/>
          <w:color w:val="000000" w:themeColor="text1"/>
          <w:spacing w:val="-10"/>
          <w:sz w:val="24"/>
          <w:szCs w:val="24"/>
        </w:rPr>
        <w:t>‐assisted β‐phase‐stabilized high‐performance PVDF/</w:t>
      </w:r>
      <w:proofErr w:type="spellStart"/>
      <w:r w:rsidRPr="00E232BA">
        <w:rPr>
          <w:rFonts w:eastAsia="Calibri"/>
          <w:color w:val="000000" w:themeColor="text1"/>
          <w:spacing w:val="-10"/>
          <w:sz w:val="24"/>
          <w:szCs w:val="24"/>
        </w:rPr>
        <w:t>ZnO</w:t>
      </w:r>
      <w:proofErr w:type="spellEnd"/>
      <w:r w:rsidRPr="00E232BA">
        <w:rPr>
          <w:rFonts w:eastAsia="Calibri"/>
          <w:color w:val="000000" w:themeColor="text1"/>
          <w:spacing w:val="-10"/>
          <w:sz w:val="24"/>
          <w:szCs w:val="24"/>
        </w:rPr>
        <w:t>‐PDMS/</w:t>
      </w:r>
      <w:proofErr w:type="spellStart"/>
      <w:r w:rsidRPr="00E232BA">
        <w:rPr>
          <w:rFonts w:eastAsia="Calibri"/>
          <w:color w:val="000000" w:themeColor="text1"/>
          <w:spacing w:val="-10"/>
          <w:sz w:val="24"/>
          <w:szCs w:val="24"/>
        </w:rPr>
        <w:t>rGO</w:t>
      </w:r>
      <w:proofErr w:type="spellEnd"/>
      <w:r w:rsidRPr="00E232BA">
        <w:rPr>
          <w:rFonts w:eastAsia="Calibri"/>
          <w:color w:val="000000" w:themeColor="text1"/>
          <w:spacing w:val="-10"/>
          <w:sz w:val="24"/>
          <w:szCs w:val="24"/>
        </w:rPr>
        <w:t xml:space="preserve"> nanocomposites as piezo–</w:t>
      </w:r>
      <w:proofErr w:type="spellStart"/>
      <w:r w:rsidRPr="00E232BA">
        <w:rPr>
          <w:rFonts w:eastAsia="Calibri"/>
          <w:color w:val="000000" w:themeColor="text1"/>
          <w:spacing w:val="-10"/>
          <w:sz w:val="24"/>
          <w:szCs w:val="24"/>
        </w:rPr>
        <w:t>tribo</w:t>
      </w:r>
      <w:proofErr w:type="spellEnd"/>
      <w:r w:rsidRPr="00E232BA">
        <w:rPr>
          <w:rFonts w:eastAsia="Calibri"/>
          <w:color w:val="000000" w:themeColor="text1"/>
          <w:spacing w:val="-10"/>
          <w:sz w:val="24"/>
          <w:szCs w:val="24"/>
        </w:rPr>
        <w:t xml:space="preserve"> hybrid nanogenerator. </w:t>
      </w:r>
      <w:r w:rsidRPr="00E232BA">
        <w:rPr>
          <w:rFonts w:eastAsia="Calibri"/>
          <w:i/>
          <w:color w:val="000000" w:themeColor="text1"/>
          <w:spacing w:val="-10"/>
          <w:sz w:val="24"/>
          <w:szCs w:val="24"/>
        </w:rPr>
        <w:t>Energy Technol.</w:t>
      </w:r>
      <w:r w:rsidRPr="00E232BA">
        <w:rPr>
          <w:rFonts w:eastAsia="Calibri"/>
          <w:color w:val="000000" w:themeColor="text1"/>
          <w:spacing w:val="-10"/>
          <w:sz w:val="24"/>
          <w:szCs w:val="24"/>
        </w:rPr>
        <w:t xml:space="preserve"> </w:t>
      </w:r>
      <w:r w:rsidRPr="00E232BA">
        <w:rPr>
          <w:rFonts w:eastAsia="Calibri"/>
          <w:b/>
          <w:color w:val="000000" w:themeColor="text1"/>
          <w:spacing w:val="-10"/>
          <w:sz w:val="24"/>
          <w:szCs w:val="24"/>
        </w:rPr>
        <w:t>11</w:t>
      </w:r>
      <w:r w:rsidRPr="00E232BA">
        <w:rPr>
          <w:rFonts w:eastAsia="Calibri"/>
          <w:color w:val="000000" w:themeColor="text1"/>
          <w:spacing w:val="-10"/>
          <w:sz w:val="24"/>
          <w:szCs w:val="24"/>
        </w:rPr>
        <w:t>, 2300157; 10.1002/ente.202300157 (2023).</w:t>
      </w:r>
    </w:p>
    <w:p w14:paraId="07EA2AAD" w14:textId="77777777" w:rsidR="00F91139" w:rsidRPr="00E232BA" w:rsidRDefault="0075285D" w:rsidP="00F91139">
      <w:pPr>
        <w:pStyle w:val="Odstavecseseznamem"/>
        <w:widowControl/>
        <w:suppressAutoHyphens w:val="0"/>
        <w:spacing w:line="360" w:lineRule="auto"/>
        <w:ind w:left="0" w:firstLine="0"/>
        <w:jc w:val="left"/>
        <w:textAlignment w:val="auto"/>
        <w:rPr>
          <w:color w:val="000000" w:themeColor="text1"/>
          <w:sz w:val="24"/>
          <w:szCs w:val="24"/>
        </w:rPr>
      </w:pPr>
      <w:r w:rsidRPr="00E232BA">
        <w:rPr>
          <w:color w:val="000000" w:themeColor="text1"/>
          <w:sz w:val="24"/>
          <w:szCs w:val="24"/>
          <w:shd w:val="clear" w:color="auto" w:fill="FFFFFF"/>
        </w:rPr>
        <w:t xml:space="preserve">16. </w:t>
      </w:r>
      <w:r w:rsidR="000B185B" w:rsidRPr="00E232BA">
        <w:rPr>
          <w:color w:val="000000" w:themeColor="text1"/>
          <w:spacing w:val="-10"/>
          <w:sz w:val="24"/>
          <w:szCs w:val="24"/>
          <w:shd w:val="clear" w:color="auto" w:fill="FFFFFF"/>
        </w:rPr>
        <w:t xml:space="preserve"> Z. </w:t>
      </w:r>
      <w:r w:rsidR="000B185B" w:rsidRPr="00E232BA">
        <w:rPr>
          <w:color w:val="000000" w:themeColor="text1"/>
          <w:sz w:val="24"/>
          <w:szCs w:val="24"/>
        </w:rPr>
        <w:t xml:space="preserve">Yu, M. Chen, Y. Wang, J. Zheng, Y. Zhang, H. Zhou, D. Li, </w:t>
      </w:r>
      <w:r w:rsidR="003B5238" w:rsidRPr="00E232BA">
        <w:rPr>
          <w:color w:val="000000" w:themeColor="text1"/>
          <w:sz w:val="24"/>
          <w:szCs w:val="24"/>
        </w:rPr>
        <w:t xml:space="preserve">Nanoporous PVDF </w:t>
      </w:r>
      <w:r w:rsidR="000B185B" w:rsidRPr="00E232BA">
        <w:rPr>
          <w:color w:val="000000" w:themeColor="text1"/>
          <w:sz w:val="24"/>
          <w:szCs w:val="24"/>
        </w:rPr>
        <w:t>h</w:t>
      </w:r>
      <w:r w:rsidR="003B5238" w:rsidRPr="00E232BA">
        <w:rPr>
          <w:color w:val="000000" w:themeColor="text1"/>
          <w:sz w:val="24"/>
          <w:szCs w:val="24"/>
        </w:rPr>
        <w:t xml:space="preserve">ollow </w:t>
      </w:r>
      <w:r w:rsidR="000B185B" w:rsidRPr="00E232BA">
        <w:rPr>
          <w:color w:val="000000" w:themeColor="text1"/>
          <w:sz w:val="24"/>
          <w:szCs w:val="24"/>
        </w:rPr>
        <w:t>f</w:t>
      </w:r>
      <w:r w:rsidR="003B5238" w:rsidRPr="00E232BA">
        <w:rPr>
          <w:color w:val="000000" w:themeColor="text1"/>
          <w:sz w:val="24"/>
          <w:szCs w:val="24"/>
        </w:rPr>
        <w:t xml:space="preserve">iber </w:t>
      </w:r>
      <w:r w:rsidR="000B185B" w:rsidRPr="00E232BA">
        <w:rPr>
          <w:color w:val="000000" w:themeColor="text1"/>
          <w:sz w:val="24"/>
          <w:szCs w:val="24"/>
        </w:rPr>
        <w:t>e</w:t>
      </w:r>
      <w:r w:rsidR="003B5238" w:rsidRPr="00E232BA">
        <w:rPr>
          <w:color w:val="000000" w:themeColor="text1"/>
          <w:sz w:val="24"/>
          <w:szCs w:val="24"/>
        </w:rPr>
        <w:t xml:space="preserve">mployed </w:t>
      </w:r>
      <w:r w:rsidR="000B185B" w:rsidRPr="00E232BA">
        <w:rPr>
          <w:color w:val="000000" w:themeColor="text1"/>
          <w:sz w:val="24"/>
          <w:szCs w:val="24"/>
        </w:rPr>
        <w:t>p</w:t>
      </w:r>
      <w:r w:rsidR="003B5238" w:rsidRPr="00E232BA">
        <w:rPr>
          <w:color w:val="000000" w:themeColor="text1"/>
          <w:sz w:val="24"/>
          <w:szCs w:val="24"/>
        </w:rPr>
        <w:t>iezo–</w:t>
      </w:r>
      <w:proofErr w:type="spellStart"/>
      <w:r w:rsidR="000B185B" w:rsidRPr="00E232BA">
        <w:rPr>
          <w:color w:val="000000" w:themeColor="text1"/>
          <w:sz w:val="24"/>
          <w:szCs w:val="24"/>
        </w:rPr>
        <w:t>t</w:t>
      </w:r>
      <w:r w:rsidR="003B5238" w:rsidRPr="00E232BA">
        <w:rPr>
          <w:color w:val="000000" w:themeColor="text1"/>
          <w:sz w:val="24"/>
          <w:szCs w:val="24"/>
        </w:rPr>
        <w:t>ribo</w:t>
      </w:r>
      <w:proofErr w:type="spellEnd"/>
      <w:r w:rsidR="003B5238" w:rsidRPr="00E232BA">
        <w:rPr>
          <w:color w:val="000000" w:themeColor="text1"/>
          <w:sz w:val="24"/>
          <w:szCs w:val="24"/>
        </w:rPr>
        <w:t xml:space="preserve"> </w:t>
      </w:r>
      <w:r w:rsidR="000B185B" w:rsidRPr="00E232BA">
        <w:rPr>
          <w:color w:val="000000" w:themeColor="text1"/>
          <w:sz w:val="24"/>
          <w:szCs w:val="24"/>
        </w:rPr>
        <w:t>n</w:t>
      </w:r>
      <w:r w:rsidR="003B5238" w:rsidRPr="00E232BA">
        <w:rPr>
          <w:color w:val="000000" w:themeColor="text1"/>
          <w:sz w:val="24"/>
          <w:szCs w:val="24"/>
        </w:rPr>
        <w:t xml:space="preserve">anogenerator for </w:t>
      </w:r>
      <w:r w:rsidR="000B185B" w:rsidRPr="00E232BA">
        <w:rPr>
          <w:color w:val="000000" w:themeColor="text1"/>
          <w:sz w:val="24"/>
          <w:szCs w:val="24"/>
        </w:rPr>
        <w:t>e</w:t>
      </w:r>
      <w:r w:rsidR="003B5238" w:rsidRPr="00E232BA">
        <w:rPr>
          <w:color w:val="000000" w:themeColor="text1"/>
          <w:sz w:val="24"/>
          <w:szCs w:val="24"/>
        </w:rPr>
        <w:t xml:space="preserve">ffective </w:t>
      </w:r>
      <w:r w:rsidR="000B185B" w:rsidRPr="00E232BA">
        <w:rPr>
          <w:color w:val="000000" w:themeColor="text1"/>
          <w:sz w:val="24"/>
          <w:szCs w:val="24"/>
        </w:rPr>
        <w:t>a</w:t>
      </w:r>
      <w:r w:rsidR="003B5238" w:rsidRPr="00E232BA">
        <w:rPr>
          <w:color w:val="000000" w:themeColor="text1"/>
          <w:sz w:val="24"/>
          <w:szCs w:val="24"/>
        </w:rPr>
        <w:t xml:space="preserve">coustic </w:t>
      </w:r>
      <w:r w:rsidR="000B185B" w:rsidRPr="00E232BA">
        <w:rPr>
          <w:color w:val="000000" w:themeColor="text1"/>
          <w:sz w:val="24"/>
          <w:szCs w:val="24"/>
        </w:rPr>
        <w:t>h</w:t>
      </w:r>
      <w:r w:rsidR="003B5238" w:rsidRPr="00E232BA">
        <w:rPr>
          <w:color w:val="000000" w:themeColor="text1"/>
          <w:sz w:val="24"/>
          <w:szCs w:val="24"/>
        </w:rPr>
        <w:t xml:space="preserve">arvesting. </w:t>
      </w:r>
      <w:r w:rsidR="003B5238" w:rsidRPr="00E232BA">
        <w:rPr>
          <w:i/>
          <w:color w:val="000000" w:themeColor="text1"/>
          <w:sz w:val="24"/>
          <w:szCs w:val="24"/>
        </w:rPr>
        <w:t>ACS Appl</w:t>
      </w:r>
      <w:r w:rsidR="00F91139" w:rsidRPr="00E232BA">
        <w:rPr>
          <w:i/>
          <w:color w:val="000000" w:themeColor="text1"/>
          <w:sz w:val="24"/>
          <w:szCs w:val="24"/>
        </w:rPr>
        <w:t>.</w:t>
      </w:r>
      <w:r w:rsidR="003B5238" w:rsidRPr="00E232BA">
        <w:rPr>
          <w:i/>
          <w:color w:val="000000" w:themeColor="text1"/>
          <w:sz w:val="24"/>
          <w:szCs w:val="24"/>
        </w:rPr>
        <w:t xml:space="preserve"> Mater</w:t>
      </w:r>
      <w:r w:rsidR="00F91139" w:rsidRPr="00E232BA">
        <w:rPr>
          <w:i/>
          <w:color w:val="000000" w:themeColor="text1"/>
          <w:sz w:val="24"/>
          <w:szCs w:val="24"/>
        </w:rPr>
        <w:t xml:space="preserve">. </w:t>
      </w:r>
      <w:r w:rsidR="003B5238" w:rsidRPr="00E232BA">
        <w:rPr>
          <w:i/>
          <w:color w:val="000000" w:themeColor="text1"/>
          <w:sz w:val="24"/>
          <w:szCs w:val="24"/>
        </w:rPr>
        <w:t>Interfaces</w:t>
      </w:r>
      <w:r w:rsidR="003B5238" w:rsidRPr="00E232BA">
        <w:rPr>
          <w:color w:val="000000" w:themeColor="text1"/>
          <w:sz w:val="24"/>
          <w:szCs w:val="24"/>
        </w:rPr>
        <w:t xml:space="preserve"> </w:t>
      </w:r>
      <w:r w:rsidR="003B5238" w:rsidRPr="00E232BA">
        <w:rPr>
          <w:b/>
          <w:color w:val="000000" w:themeColor="text1"/>
          <w:sz w:val="24"/>
          <w:szCs w:val="24"/>
        </w:rPr>
        <w:t>13</w:t>
      </w:r>
      <w:r w:rsidR="00F91139" w:rsidRPr="00E232BA">
        <w:rPr>
          <w:color w:val="000000" w:themeColor="text1"/>
          <w:sz w:val="24"/>
          <w:szCs w:val="24"/>
        </w:rPr>
        <w:t>,</w:t>
      </w:r>
      <w:r w:rsidR="000B185B" w:rsidRPr="00E232BA">
        <w:rPr>
          <w:b/>
          <w:color w:val="000000" w:themeColor="text1"/>
          <w:sz w:val="24"/>
          <w:szCs w:val="24"/>
        </w:rPr>
        <w:t xml:space="preserve"> </w:t>
      </w:r>
      <w:r w:rsidR="003B5238" w:rsidRPr="00E232BA">
        <w:rPr>
          <w:color w:val="000000" w:themeColor="text1"/>
          <w:sz w:val="24"/>
          <w:szCs w:val="24"/>
        </w:rPr>
        <w:t>26981-26988</w:t>
      </w:r>
      <w:r w:rsidR="00F91139" w:rsidRPr="00E232BA">
        <w:rPr>
          <w:color w:val="000000" w:themeColor="text1"/>
          <w:sz w:val="24"/>
          <w:szCs w:val="24"/>
        </w:rPr>
        <w:t xml:space="preserve">; </w:t>
      </w:r>
      <w:r w:rsidR="000B185B" w:rsidRPr="00E232BA">
        <w:rPr>
          <w:color w:val="000000" w:themeColor="text1"/>
          <w:sz w:val="24"/>
          <w:szCs w:val="24"/>
        </w:rPr>
        <w:t>10.1021/acsami.1c04489</w:t>
      </w:r>
      <w:r w:rsidR="00F91139" w:rsidRPr="00E232BA">
        <w:rPr>
          <w:color w:val="000000" w:themeColor="text1"/>
          <w:sz w:val="24"/>
          <w:szCs w:val="24"/>
        </w:rPr>
        <w:t xml:space="preserve"> (2021).</w:t>
      </w:r>
    </w:p>
    <w:p w14:paraId="3AFC684C" w14:textId="70A1ED73" w:rsidR="00F91139" w:rsidRPr="00E232BA" w:rsidRDefault="00F91139" w:rsidP="00F91139">
      <w:pPr>
        <w:pStyle w:val="Odstavecseseznamem"/>
        <w:widowControl/>
        <w:suppressAutoHyphens w:val="0"/>
        <w:spacing w:line="360" w:lineRule="auto"/>
        <w:ind w:left="0" w:firstLine="0"/>
        <w:jc w:val="left"/>
        <w:textAlignment w:val="auto"/>
        <w:rPr>
          <w:sz w:val="24"/>
          <w:szCs w:val="24"/>
        </w:rPr>
      </w:pPr>
      <w:r w:rsidRPr="00E232BA">
        <w:rPr>
          <w:sz w:val="24"/>
          <w:szCs w:val="24"/>
          <w:shd w:val="clear" w:color="auto" w:fill="FFFFFF"/>
        </w:rPr>
        <w:t xml:space="preserve">17. Slobodian, P. et al. A coupled piezo-triboelectric nanogenerator based on the electrification of biaxially oriented polyethylene terephthalate food packaging films. </w:t>
      </w:r>
      <w:r w:rsidRPr="00E232BA">
        <w:rPr>
          <w:i/>
          <w:sz w:val="24"/>
          <w:szCs w:val="24"/>
          <w:shd w:val="clear" w:color="auto" w:fill="FFFFFF"/>
        </w:rPr>
        <w:t xml:space="preserve">Nano Energy </w:t>
      </w:r>
      <w:r w:rsidRPr="00E232BA">
        <w:rPr>
          <w:b/>
          <w:sz w:val="24"/>
          <w:szCs w:val="24"/>
          <w:shd w:val="clear" w:color="auto" w:fill="FFFFFF"/>
        </w:rPr>
        <w:t>118</w:t>
      </w:r>
      <w:r w:rsidRPr="00E232BA">
        <w:rPr>
          <w:sz w:val="24"/>
          <w:szCs w:val="24"/>
          <w:shd w:val="clear" w:color="auto" w:fill="FFFFFF"/>
        </w:rPr>
        <w:t>, 108986; 10.1016/j.nanoen.2023.108986 (2023).</w:t>
      </w:r>
    </w:p>
    <w:p w14:paraId="4AF5F536" w14:textId="6405C792" w:rsidR="00F91139" w:rsidRPr="00E232BA" w:rsidRDefault="00F91139" w:rsidP="00F91139">
      <w:pPr>
        <w:spacing w:line="360" w:lineRule="auto"/>
        <w:rPr>
          <w:rFonts w:ascii="Times New Roman" w:eastAsia="Times New Roman" w:hAnsi="Times New Roman" w:cs="Times New Roman"/>
          <w:sz w:val="24"/>
          <w:szCs w:val="24"/>
          <w:shd w:val="clear" w:color="auto" w:fill="FFFFFF"/>
        </w:rPr>
      </w:pPr>
      <w:r w:rsidRPr="00E232BA">
        <w:rPr>
          <w:rFonts w:ascii="Times New Roman" w:eastAsia="Times New Roman" w:hAnsi="Times New Roman" w:cs="Times New Roman"/>
          <w:sz w:val="24"/>
          <w:szCs w:val="24"/>
          <w:shd w:val="clear" w:color="auto" w:fill="FFFFFF"/>
        </w:rPr>
        <w:t xml:space="preserve">18. Feng, X., Li, Q. &amp; Wang, K. Waste plastic triboelectric nanogenerators using recycled plastic bags for power generation. </w:t>
      </w:r>
      <w:r w:rsidRPr="00E232BA">
        <w:rPr>
          <w:rFonts w:ascii="Times New Roman" w:eastAsia="Times New Roman" w:hAnsi="Times New Roman" w:cs="Times New Roman"/>
          <w:i/>
          <w:sz w:val="24"/>
          <w:szCs w:val="24"/>
          <w:shd w:val="clear" w:color="auto" w:fill="FFFFFF"/>
        </w:rPr>
        <w:t>ACS Appl. Mater. Interfaces</w:t>
      </w:r>
      <w:r w:rsidRPr="00E232BA">
        <w:rPr>
          <w:rFonts w:ascii="Times New Roman" w:eastAsia="Times New Roman" w:hAnsi="Times New Roman" w:cs="Times New Roman"/>
          <w:sz w:val="24"/>
          <w:szCs w:val="24"/>
          <w:shd w:val="clear" w:color="auto" w:fill="FFFFFF"/>
        </w:rPr>
        <w:t xml:space="preserve"> </w:t>
      </w:r>
      <w:r w:rsidRPr="00E232BA">
        <w:rPr>
          <w:rFonts w:ascii="Times New Roman" w:eastAsia="Times New Roman" w:hAnsi="Times New Roman" w:cs="Times New Roman"/>
          <w:b/>
          <w:sz w:val="24"/>
          <w:szCs w:val="24"/>
          <w:shd w:val="clear" w:color="auto" w:fill="FFFFFF"/>
        </w:rPr>
        <w:t>13</w:t>
      </w:r>
      <w:r w:rsidRPr="00E232BA">
        <w:rPr>
          <w:rFonts w:ascii="Times New Roman" w:eastAsia="Times New Roman" w:hAnsi="Times New Roman" w:cs="Times New Roman"/>
          <w:sz w:val="24"/>
          <w:szCs w:val="24"/>
          <w:shd w:val="clear" w:color="auto" w:fill="FFFFFF"/>
        </w:rPr>
        <w:t>, 400–410; 10.1021/acsami.0c16489 (2021).</w:t>
      </w:r>
    </w:p>
    <w:p w14:paraId="7BD4C437" w14:textId="77777777" w:rsidR="00F91139" w:rsidRPr="00E232BA" w:rsidRDefault="00F91139" w:rsidP="00F91139">
      <w:pPr>
        <w:spacing w:line="360" w:lineRule="auto"/>
        <w:rPr>
          <w:rFonts w:ascii="Times New Roman" w:eastAsia="Times New Roman" w:hAnsi="Times New Roman" w:cs="Times New Roman"/>
          <w:sz w:val="24"/>
          <w:szCs w:val="24"/>
          <w:shd w:val="clear" w:color="auto" w:fill="FFFFFF"/>
        </w:rPr>
      </w:pPr>
      <w:r w:rsidRPr="00E232BA">
        <w:rPr>
          <w:rFonts w:ascii="Times New Roman" w:eastAsia="Times New Roman" w:hAnsi="Times New Roman" w:cs="Times New Roman"/>
          <w:sz w:val="24"/>
          <w:szCs w:val="24"/>
          <w:shd w:val="clear" w:color="auto" w:fill="FFFFFF"/>
        </w:rPr>
        <w:t xml:space="preserve">19. Slobodian, P., Riha, P. &amp; Hausnerova, B. Unsorted postconsumer plastic waste in energy conversion using piezoelectric, triboelectric, and pyroelectric generation mechanisms. </w:t>
      </w:r>
      <w:r w:rsidRPr="00E232BA">
        <w:rPr>
          <w:rFonts w:ascii="Times New Roman" w:eastAsia="Times New Roman" w:hAnsi="Times New Roman" w:cs="Times New Roman"/>
          <w:i/>
          <w:sz w:val="24"/>
          <w:szCs w:val="24"/>
          <w:shd w:val="clear" w:color="auto" w:fill="FFFFFF"/>
        </w:rPr>
        <w:t>ACS Sustain. Chem. Eng.</w:t>
      </w:r>
      <w:r w:rsidRPr="00E232BA">
        <w:rPr>
          <w:rFonts w:ascii="Times New Roman" w:eastAsia="Times New Roman" w:hAnsi="Times New Roman" w:cs="Times New Roman"/>
          <w:sz w:val="24"/>
          <w:szCs w:val="24"/>
          <w:shd w:val="clear" w:color="auto" w:fill="FFFFFF"/>
        </w:rPr>
        <w:t xml:space="preserve"> </w:t>
      </w:r>
      <w:r w:rsidRPr="00E232BA">
        <w:rPr>
          <w:rFonts w:ascii="Times New Roman" w:eastAsia="Times New Roman" w:hAnsi="Times New Roman" w:cs="Times New Roman"/>
          <w:b/>
          <w:sz w:val="24"/>
          <w:szCs w:val="24"/>
          <w:shd w:val="clear" w:color="auto" w:fill="FFFFFF"/>
        </w:rPr>
        <w:t>13</w:t>
      </w:r>
      <w:r w:rsidRPr="00E232BA">
        <w:rPr>
          <w:rFonts w:ascii="Times New Roman" w:eastAsia="Times New Roman" w:hAnsi="Times New Roman" w:cs="Times New Roman"/>
          <w:sz w:val="24"/>
          <w:szCs w:val="24"/>
          <w:shd w:val="clear" w:color="auto" w:fill="FFFFFF"/>
        </w:rPr>
        <w:t>, 2683–2693; 10.1021/acssuschemeng.4c06984 (2025).</w:t>
      </w:r>
    </w:p>
    <w:p w14:paraId="04BEDFF2" w14:textId="31D6E5EF" w:rsidR="00F91139" w:rsidRPr="00E232BA" w:rsidRDefault="00F91139" w:rsidP="00F91139">
      <w:pPr>
        <w:spacing w:line="360" w:lineRule="auto"/>
        <w:rPr>
          <w:rFonts w:ascii="Times New Roman" w:eastAsia="Times New Roman" w:hAnsi="Times New Roman" w:cs="Times New Roman"/>
          <w:sz w:val="24"/>
          <w:szCs w:val="24"/>
          <w:shd w:val="clear" w:color="auto" w:fill="FFFFFF"/>
        </w:rPr>
      </w:pPr>
      <w:r w:rsidRPr="00E232BA">
        <w:rPr>
          <w:rFonts w:ascii="Times New Roman" w:eastAsia="Times New Roman" w:hAnsi="Times New Roman" w:cs="Times New Roman"/>
          <w:sz w:val="24"/>
          <w:szCs w:val="24"/>
          <w:shd w:val="clear" w:color="auto" w:fill="FFFFFF"/>
        </w:rPr>
        <w:t xml:space="preserve">20. Slobodian, P. et al. Turning plastic waste immiscibility into an advantage: efficiency improvement of PVDF‐based energy harvesters using post‐consumer thermoplastics. </w:t>
      </w:r>
      <w:r w:rsidRPr="00E232BA">
        <w:rPr>
          <w:rFonts w:ascii="Times New Roman" w:eastAsia="Times New Roman" w:hAnsi="Times New Roman" w:cs="Times New Roman"/>
          <w:i/>
          <w:sz w:val="24"/>
          <w:szCs w:val="24"/>
          <w:shd w:val="clear" w:color="auto" w:fill="FFFFFF"/>
        </w:rPr>
        <w:t>Adv. Mater. Interfaces</w:t>
      </w:r>
      <w:r w:rsidRPr="00E232BA">
        <w:rPr>
          <w:rFonts w:ascii="Times New Roman" w:eastAsia="Times New Roman" w:hAnsi="Times New Roman" w:cs="Times New Roman"/>
          <w:sz w:val="24"/>
          <w:szCs w:val="24"/>
          <w:shd w:val="clear" w:color="auto" w:fill="FFFFFF"/>
        </w:rPr>
        <w:t xml:space="preserve"> </w:t>
      </w:r>
      <w:r w:rsidRPr="00E232BA">
        <w:rPr>
          <w:rFonts w:ascii="Times New Roman" w:eastAsia="Times New Roman" w:hAnsi="Times New Roman" w:cs="Times New Roman"/>
          <w:b/>
          <w:sz w:val="24"/>
          <w:szCs w:val="24"/>
          <w:shd w:val="clear" w:color="auto" w:fill="FFFFFF"/>
        </w:rPr>
        <w:t>12</w:t>
      </w:r>
      <w:r w:rsidRPr="00E232BA">
        <w:rPr>
          <w:rFonts w:ascii="Times New Roman" w:eastAsia="Times New Roman" w:hAnsi="Times New Roman" w:cs="Times New Roman"/>
          <w:sz w:val="24"/>
          <w:szCs w:val="24"/>
          <w:shd w:val="clear" w:color="auto" w:fill="FFFFFF"/>
        </w:rPr>
        <w:t>, 2500070; 10.1002/admi.202500070 (2025).</w:t>
      </w:r>
    </w:p>
    <w:p w14:paraId="48BBC138" w14:textId="1B6C54B2" w:rsidR="00F91139" w:rsidRPr="00E232BA" w:rsidRDefault="00F91139" w:rsidP="00F91139">
      <w:pPr>
        <w:spacing w:line="360" w:lineRule="auto"/>
        <w:rPr>
          <w:rFonts w:ascii="Times New Roman" w:eastAsia="Times New Roman" w:hAnsi="Times New Roman" w:cs="Times New Roman"/>
          <w:sz w:val="24"/>
          <w:szCs w:val="24"/>
          <w:shd w:val="clear" w:color="auto" w:fill="FFFFFF"/>
        </w:rPr>
      </w:pPr>
      <w:r w:rsidRPr="00E232BA">
        <w:rPr>
          <w:rFonts w:ascii="Times New Roman" w:eastAsia="Times New Roman" w:hAnsi="Times New Roman" w:cs="Times New Roman"/>
          <w:sz w:val="24"/>
          <w:szCs w:val="24"/>
          <w:shd w:val="clear" w:color="auto" w:fill="FFFFFF"/>
        </w:rPr>
        <w:t xml:space="preserve">21. Kumar Das, N. &amp; </w:t>
      </w:r>
      <w:proofErr w:type="spellStart"/>
      <w:r w:rsidRPr="00E232BA">
        <w:rPr>
          <w:rFonts w:ascii="Times New Roman" w:eastAsia="Times New Roman" w:hAnsi="Times New Roman" w:cs="Times New Roman"/>
          <w:sz w:val="24"/>
          <w:szCs w:val="24"/>
          <w:shd w:val="clear" w:color="auto" w:fill="FFFFFF"/>
        </w:rPr>
        <w:t>Badhulika</w:t>
      </w:r>
      <w:proofErr w:type="spellEnd"/>
      <w:r w:rsidRPr="00E232BA">
        <w:rPr>
          <w:rFonts w:ascii="Times New Roman" w:eastAsia="Times New Roman" w:hAnsi="Times New Roman" w:cs="Times New Roman"/>
          <w:sz w:val="24"/>
          <w:szCs w:val="24"/>
          <w:shd w:val="clear" w:color="auto" w:fill="FFFFFF"/>
        </w:rPr>
        <w:t xml:space="preserve">, S. Recyclable waste derived green triboelectric nanogenerator for self-powered synthesis of defect-free graphene via mechano-electrochemical exfoliation. </w:t>
      </w:r>
      <w:r w:rsidRPr="00E232BA">
        <w:rPr>
          <w:rFonts w:ascii="Times New Roman" w:eastAsia="Times New Roman" w:hAnsi="Times New Roman" w:cs="Times New Roman"/>
          <w:i/>
          <w:sz w:val="24"/>
          <w:szCs w:val="24"/>
          <w:shd w:val="clear" w:color="auto" w:fill="FFFFFF"/>
        </w:rPr>
        <w:t xml:space="preserve">Chem. Eng. J. </w:t>
      </w:r>
      <w:r w:rsidRPr="00E232BA">
        <w:rPr>
          <w:rFonts w:ascii="Times New Roman" w:eastAsia="Times New Roman" w:hAnsi="Times New Roman" w:cs="Times New Roman"/>
          <w:b/>
          <w:sz w:val="24"/>
          <w:szCs w:val="24"/>
          <w:shd w:val="clear" w:color="auto" w:fill="FFFFFF"/>
        </w:rPr>
        <w:t>480</w:t>
      </w:r>
      <w:r w:rsidRPr="00E232BA">
        <w:rPr>
          <w:rFonts w:ascii="Times New Roman" w:eastAsia="Times New Roman" w:hAnsi="Times New Roman" w:cs="Times New Roman"/>
          <w:sz w:val="24"/>
          <w:szCs w:val="24"/>
          <w:shd w:val="clear" w:color="auto" w:fill="FFFFFF"/>
        </w:rPr>
        <w:t>, 147897; 10.1016/j.cej.2023.147897 (2024).</w:t>
      </w:r>
    </w:p>
    <w:p w14:paraId="51583029" w14:textId="1876042B" w:rsidR="00F91139" w:rsidRPr="00577FEB" w:rsidRDefault="00F91139" w:rsidP="00F91139">
      <w:pPr>
        <w:spacing w:line="360" w:lineRule="auto"/>
        <w:rPr>
          <w:rFonts w:ascii="Times New Roman" w:eastAsia="Times New Roman" w:hAnsi="Times New Roman" w:cs="Times New Roman"/>
          <w:sz w:val="24"/>
          <w:szCs w:val="24"/>
          <w:shd w:val="clear" w:color="auto" w:fill="FFFFFF"/>
          <w:lang w:val="pt-PT"/>
        </w:rPr>
      </w:pPr>
      <w:r w:rsidRPr="00E232BA">
        <w:rPr>
          <w:rFonts w:ascii="Times New Roman" w:eastAsia="Times New Roman" w:hAnsi="Times New Roman" w:cs="Times New Roman"/>
          <w:sz w:val="24"/>
          <w:szCs w:val="24"/>
          <w:shd w:val="clear" w:color="auto" w:fill="FFFFFF"/>
        </w:rPr>
        <w:t xml:space="preserve">22. Slobodian, P., Riha, P. &amp; Hausnerova, B. Mechano-electric conversion of biaxially oriented polypropylene films from plastics-packaging waste sources. </w:t>
      </w:r>
      <w:r w:rsidRPr="00577FEB">
        <w:rPr>
          <w:rFonts w:ascii="Times New Roman" w:eastAsia="Times New Roman" w:hAnsi="Times New Roman" w:cs="Times New Roman"/>
          <w:i/>
          <w:sz w:val="24"/>
          <w:szCs w:val="24"/>
          <w:shd w:val="clear" w:color="auto" w:fill="FFFFFF"/>
          <w:lang w:val="pt-PT"/>
        </w:rPr>
        <w:t>Chem. Eng. J.</w:t>
      </w:r>
      <w:r w:rsidRPr="00577FEB">
        <w:rPr>
          <w:rFonts w:ascii="Times New Roman" w:eastAsia="Times New Roman" w:hAnsi="Times New Roman" w:cs="Times New Roman"/>
          <w:sz w:val="24"/>
          <w:szCs w:val="24"/>
          <w:shd w:val="clear" w:color="auto" w:fill="FFFFFF"/>
          <w:lang w:val="pt-PT"/>
        </w:rPr>
        <w:t xml:space="preserve"> </w:t>
      </w:r>
      <w:r w:rsidRPr="00577FEB">
        <w:rPr>
          <w:rFonts w:ascii="Times New Roman" w:eastAsia="Times New Roman" w:hAnsi="Times New Roman" w:cs="Times New Roman"/>
          <w:b/>
          <w:sz w:val="24"/>
          <w:szCs w:val="24"/>
          <w:shd w:val="clear" w:color="auto" w:fill="FFFFFF"/>
          <w:lang w:val="pt-PT"/>
        </w:rPr>
        <w:t>524</w:t>
      </w:r>
      <w:r w:rsidRPr="00577FEB">
        <w:rPr>
          <w:rFonts w:ascii="Times New Roman" w:eastAsia="Times New Roman" w:hAnsi="Times New Roman" w:cs="Times New Roman"/>
          <w:sz w:val="24"/>
          <w:szCs w:val="24"/>
          <w:shd w:val="clear" w:color="auto" w:fill="FFFFFF"/>
          <w:lang w:val="pt-PT"/>
        </w:rPr>
        <w:t>, 169157; 10.1016/j.cej.2025.169157 (2025).</w:t>
      </w:r>
    </w:p>
    <w:p w14:paraId="3F3C6751" w14:textId="3AB2A2AC" w:rsidR="00F91139" w:rsidRPr="00E232BA" w:rsidRDefault="00F91139" w:rsidP="00F91139">
      <w:pPr>
        <w:spacing w:line="360" w:lineRule="auto"/>
        <w:rPr>
          <w:rFonts w:ascii="Times New Roman" w:eastAsia="Times New Roman" w:hAnsi="Times New Roman" w:cs="Times New Roman"/>
          <w:sz w:val="24"/>
          <w:szCs w:val="24"/>
          <w:shd w:val="clear" w:color="auto" w:fill="FFFFFF"/>
        </w:rPr>
      </w:pPr>
      <w:r w:rsidRPr="00577FEB">
        <w:rPr>
          <w:rFonts w:ascii="Times New Roman" w:eastAsia="Times New Roman" w:hAnsi="Times New Roman" w:cs="Times New Roman"/>
          <w:sz w:val="24"/>
          <w:szCs w:val="24"/>
          <w:shd w:val="clear" w:color="auto" w:fill="FFFFFF"/>
          <w:lang w:val="pt-PT"/>
        </w:rPr>
        <w:t xml:space="preserve">23. Jarvio-Cordova, V. A. et al. </w:t>
      </w:r>
      <w:r w:rsidRPr="00E232BA">
        <w:rPr>
          <w:rFonts w:ascii="Times New Roman" w:eastAsia="Times New Roman" w:hAnsi="Times New Roman" w:cs="Times New Roman"/>
          <w:sz w:val="24"/>
          <w:szCs w:val="24"/>
          <w:shd w:val="clear" w:color="auto" w:fill="FFFFFF"/>
        </w:rPr>
        <w:t xml:space="preserve">Sustainable triboelectric nanogenerator based on recycled and waste materials for renewable energy harvesting. </w:t>
      </w:r>
      <w:r w:rsidRPr="00E232BA">
        <w:rPr>
          <w:rFonts w:ascii="Times New Roman" w:eastAsia="Times New Roman" w:hAnsi="Times New Roman" w:cs="Times New Roman"/>
          <w:i/>
          <w:sz w:val="24"/>
          <w:szCs w:val="24"/>
          <w:shd w:val="clear" w:color="auto" w:fill="FFFFFF"/>
        </w:rPr>
        <w:t>Renew. Energy</w:t>
      </w:r>
      <w:r w:rsidRPr="00E232BA">
        <w:rPr>
          <w:rFonts w:ascii="Times New Roman" w:eastAsia="Times New Roman" w:hAnsi="Times New Roman" w:cs="Times New Roman"/>
          <w:sz w:val="24"/>
          <w:szCs w:val="24"/>
          <w:shd w:val="clear" w:color="auto" w:fill="FFFFFF"/>
        </w:rPr>
        <w:t xml:space="preserve"> </w:t>
      </w:r>
      <w:r w:rsidRPr="00E232BA">
        <w:rPr>
          <w:rFonts w:ascii="Times New Roman" w:eastAsia="Times New Roman" w:hAnsi="Times New Roman" w:cs="Times New Roman"/>
          <w:b/>
          <w:sz w:val="24"/>
          <w:szCs w:val="24"/>
          <w:shd w:val="clear" w:color="auto" w:fill="FFFFFF"/>
        </w:rPr>
        <w:t>251</w:t>
      </w:r>
      <w:r w:rsidRPr="00E232BA">
        <w:rPr>
          <w:rFonts w:ascii="Times New Roman" w:eastAsia="Times New Roman" w:hAnsi="Times New Roman" w:cs="Times New Roman"/>
          <w:sz w:val="24"/>
          <w:szCs w:val="24"/>
          <w:shd w:val="clear" w:color="auto" w:fill="FFFFFF"/>
        </w:rPr>
        <w:t>, 123439; 10.1016/j.renene.2025.123439 (2025).</w:t>
      </w:r>
    </w:p>
    <w:p w14:paraId="174F4133" w14:textId="257C7CDF" w:rsidR="00F91139" w:rsidRPr="00E232BA" w:rsidRDefault="00F91139" w:rsidP="00F91139">
      <w:pPr>
        <w:spacing w:line="360" w:lineRule="auto"/>
        <w:rPr>
          <w:rFonts w:ascii="Times New Roman" w:eastAsia="Times New Roman" w:hAnsi="Times New Roman" w:cs="Times New Roman"/>
          <w:sz w:val="24"/>
          <w:szCs w:val="24"/>
          <w:shd w:val="clear" w:color="auto" w:fill="FFFFFF"/>
        </w:rPr>
      </w:pPr>
      <w:r w:rsidRPr="00E232BA">
        <w:rPr>
          <w:rFonts w:ascii="Times New Roman" w:eastAsia="Times New Roman" w:hAnsi="Times New Roman" w:cs="Times New Roman"/>
          <w:sz w:val="24"/>
          <w:szCs w:val="24"/>
          <w:shd w:val="clear" w:color="auto" w:fill="FFFFFF"/>
        </w:rPr>
        <w:t xml:space="preserve">24. Han, G., Wu, B. &amp; Pu, Y. A triboelectric nanogenerator based on waste plastic bags for flexible vertical interconnection system. </w:t>
      </w:r>
      <w:proofErr w:type="spellStart"/>
      <w:r w:rsidRPr="00E232BA">
        <w:rPr>
          <w:rFonts w:ascii="Times New Roman" w:eastAsia="Times New Roman" w:hAnsi="Times New Roman" w:cs="Times New Roman"/>
          <w:i/>
          <w:sz w:val="24"/>
          <w:szCs w:val="24"/>
          <w:shd w:val="clear" w:color="auto" w:fill="FFFFFF"/>
        </w:rPr>
        <w:t>Microsyst</w:t>
      </w:r>
      <w:proofErr w:type="spellEnd"/>
      <w:r w:rsidRPr="00E232BA">
        <w:rPr>
          <w:rFonts w:ascii="Times New Roman" w:eastAsia="Times New Roman" w:hAnsi="Times New Roman" w:cs="Times New Roman"/>
          <w:i/>
          <w:sz w:val="24"/>
          <w:szCs w:val="24"/>
          <w:shd w:val="clear" w:color="auto" w:fill="FFFFFF"/>
        </w:rPr>
        <w:t>. Technol.</w:t>
      </w:r>
      <w:r w:rsidRPr="00E232BA">
        <w:rPr>
          <w:rFonts w:ascii="Times New Roman" w:eastAsia="Times New Roman" w:hAnsi="Times New Roman" w:cs="Times New Roman"/>
          <w:sz w:val="24"/>
          <w:szCs w:val="24"/>
          <w:shd w:val="clear" w:color="auto" w:fill="FFFFFF"/>
        </w:rPr>
        <w:t xml:space="preserve"> </w:t>
      </w:r>
      <w:r w:rsidRPr="00E232BA">
        <w:rPr>
          <w:rFonts w:ascii="Times New Roman" w:eastAsia="Times New Roman" w:hAnsi="Times New Roman" w:cs="Times New Roman"/>
          <w:b/>
          <w:sz w:val="24"/>
          <w:szCs w:val="24"/>
          <w:shd w:val="clear" w:color="auto" w:fill="FFFFFF"/>
        </w:rPr>
        <w:t>26</w:t>
      </w:r>
      <w:r w:rsidRPr="00E232BA">
        <w:rPr>
          <w:rFonts w:ascii="Times New Roman" w:eastAsia="Times New Roman" w:hAnsi="Times New Roman" w:cs="Times New Roman"/>
          <w:sz w:val="24"/>
          <w:szCs w:val="24"/>
          <w:shd w:val="clear" w:color="auto" w:fill="FFFFFF"/>
        </w:rPr>
        <w:t>, 3893–3899; 10.1007/s00542-020-04879-6 (2020).</w:t>
      </w:r>
    </w:p>
    <w:p w14:paraId="307B8025" w14:textId="178FB74C" w:rsidR="00123191" w:rsidRPr="00E232BA" w:rsidRDefault="00F91139" w:rsidP="00F91139">
      <w:pPr>
        <w:spacing w:line="360" w:lineRule="auto"/>
        <w:rPr>
          <w:rFonts w:ascii="Times New Roman" w:eastAsia="Times New Roman" w:hAnsi="Times New Roman" w:cs="Times New Roman"/>
          <w:color w:val="000000" w:themeColor="text1"/>
          <w:sz w:val="24"/>
          <w:szCs w:val="24"/>
          <w:shd w:val="clear" w:color="auto" w:fill="FFFFFF"/>
        </w:rPr>
      </w:pPr>
      <w:r w:rsidRPr="00E232BA">
        <w:rPr>
          <w:rFonts w:ascii="Times New Roman" w:eastAsia="Times New Roman" w:hAnsi="Times New Roman" w:cs="Times New Roman"/>
          <w:sz w:val="24"/>
          <w:szCs w:val="24"/>
          <w:shd w:val="clear" w:color="auto" w:fill="FFFFFF"/>
        </w:rPr>
        <w:t xml:space="preserve">25. Min, G. et al. Triboelectric nanogenerator with enhanced performance via an optimized low permittivity substrate. </w:t>
      </w:r>
      <w:r w:rsidRPr="00E232BA">
        <w:rPr>
          <w:rFonts w:ascii="Times New Roman" w:eastAsia="Times New Roman" w:hAnsi="Times New Roman" w:cs="Times New Roman"/>
          <w:i/>
          <w:sz w:val="24"/>
          <w:szCs w:val="24"/>
          <w:shd w:val="clear" w:color="auto" w:fill="FFFFFF"/>
        </w:rPr>
        <w:t>IEEE Sens. J.</w:t>
      </w:r>
      <w:r w:rsidRPr="00E232BA">
        <w:rPr>
          <w:rFonts w:ascii="Times New Roman" w:eastAsia="Times New Roman" w:hAnsi="Times New Roman" w:cs="Times New Roman"/>
          <w:sz w:val="24"/>
          <w:szCs w:val="24"/>
          <w:shd w:val="clear" w:color="auto" w:fill="FFFFFF"/>
        </w:rPr>
        <w:t xml:space="preserve"> </w:t>
      </w:r>
      <w:r w:rsidR="00123191" w:rsidRPr="00E232BA">
        <w:rPr>
          <w:rFonts w:ascii="Times New Roman" w:eastAsia="Times New Roman" w:hAnsi="Times New Roman" w:cs="Times New Roman"/>
          <w:b/>
          <w:sz w:val="24"/>
          <w:szCs w:val="24"/>
          <w:shd w:val="clear" w:color="auto" w:fill="FFFFFF"/>
        </w:rPr>
        <w:t>20</w:t>
      </w:r>
      <w:r w:rsidRPr="00E232BA">
        <w:rPr>
          <w:rFonts w:ascii="Times New Roman" w:eastAsia="Times New Roman" w:hAnsi="Times New Roman" w:cs="Times New Roman"/>
          <w:sz w:val="24"/>
          <w:szCs w:val="24"/>
          <w:shd w:val="clear" w:color="auto" w:fill="FFFFFF"/>
        </w:rPr>
        <w:t xml:space="preserve">, 6856–6862; 10.1109/JSEN.2019.2938605 </w:t>
      </w:r>
      <w:r w:rsidRPr="00E232BA">
        <w:rPr>
          <w:rFonts w:ascii="Times New Roman" w:eastAsia="Times New Roman" w:hAnsi="Times New Roman" w:cs="Times New Roman"/>
          <w:sz w:val="24"/>
          <w:szCs w:val="24"/>
          <w:shd w:val="clear" w:color="auto" w:fill="FFFFFF"/>
        </w:rPr>
        <w:lastRenderedPageBreak/>
        <w:t>(20</w:t>
      </w:r>
      <w:r w:rsidR="00123191" w:rsidRPr="00E232BA">
        <w:rPr>
          <w:rFonts w:ascii="Times New Roman" w:eastAsia="Times New Roman" w:hAnsi="Times New Roman" w:cs="Times New Roman"/>
          <w:sz w:val="24"/>
          <w:szCs w:val="24"/>
          <w:shd w:val="clear" w:color="auto" w:fill="FFFFFF"/>
        </w:rPr>
        <w:t>20</w:t>
      </w:r>
      <w:r w:rsidRPr="00E232BA">
        <w:rPr>
          <w:rFonts w:ascii="Times New Roman" w:eastAsia="Times New Roman" w:hAnsi="Times New Roman" w:cs="Times New Roman"/>
          <w:sz w:val="24"/>
          <w:szCs w:val="24"/>
          <w:shd w:val="clear" w:color="auto" w:fill="FFFFFF"/>
        </w:rPr>
        <w:t>).</w:t>
      </w:r>
      <w:r w:rsidRPr="00E232BA">
        <w:rPr>
          <w:rFonts w:ascii="Times New Roman" w:eastAsia="Times New Roman" w:hAnsi="Times New Roman" w:cs="Times New Roman"/>
          <w:color w:val="000000" w:themeColor="text1"/>
          <w:sz w:val="24"/>
          <w:szCs w:val="24"/>
          <w:shd w:val="clear" w:color="auto" w:fill="FFFFFF"/>
        </w:rPr>
        <w:t xml:space="preserve"> </w:t>
      </w:r>
    </w:p>
    <w:p w14:paraId="12429C8F" w14:textId="77777777" w:rsidR="00123191" w:rsidRPr="00577FEB" w:rsidRDefault="00123191" w:rsidP="00123191">
      <w:pPr>
        <w:spacing w:line="360" w:lineRule="auto"/>
        <w:rPr>
          <w:rFonts w:ascii="Times New Roman" w:hAnsi="Times New Roman" w:cs="Times New Roman"/>
          <w:color w:val="000000" w:themeColor="text1"/>
          <w:sz w:val="24"/>
          <w:szCs w:val="24"/>
          <w:shd w:val="clear" w:color="auto" w:fill="FFFFFF"/>
          <w:lang w:val="pt-PT"/>
        </w:rPr>
      </w:pPr>
      <w:r w:rsidRPr="00E232BA">
        <w:rPr>
          <w:rFonts w:ascii="Times New Roman" w:hAnsi="Times New Roman" w:cs="Times New Roman"/>
          <w:color w:val="000000" w:themeColor="text1"/>
          <w:sz w:val="24"/>
          <w:szCs w:val="24"/>
          <w:shd w:val="clear" w:color="auto" w:fill="FFFFFF"/>
        </w:rPr>
        <w:t xml:space="preserve">26. </w:t>
      </w:r>
      <w:proofErr w:type="spellStart"/>
      <w:r w:rsidRPr="00E232BA">
        <w:rPr>
          <w:rFonts w:ascii="Times New Roman" w:hAnsi="Times New Roman" w:cs="Times New Roman"/>
          <w:color w:val="000000" w:themeColor="text1"/>
          <w:sz w:val="24"/>
          <w:szCs w:val="24"/>
          <w:shd w:val="clear" w:color="auto" w:fill="FFFFFF"/>
        </w:rPr>
        <w:t>Bulathsinghala</w:t>
      </w:r>
      <w:proofErr w:type="spellEnd"/>
      <w:r w:rsidRPr="00E232BA">
        <w:rPr>
          <w:rFonts w:ascii="Times New Roman" w:hAnsi="Times New Roman" w:cs="Times New Roman"/>
          <w:color w:val="000000" w:themeColor="text1"/>
          <w:sz w:val="24"/>
          <w:szCs w:val="24"/>
          <w:shd w:val="clear" w:color="auto" w:fill="FFFFFF"/>
        </w:rPr>
        <w:t xml:space="preserve">, R. L. et al. The intrinsic impact of dielectric constant on output generation of triboelectric nanogenerators. </w:t>
      </w:r>
      <w:r w:rsidRPr="00577FEB">
        <w:rPr>
          <w:rFonts w:ascii="Times New Roman" w:hAnsi="Times New Roman" w:cs="Times New Roman"/>
          <w:i/>
          <w:color w:val="000000" w:themeColor="text1"/>
          <w:sz w:val="24"/>
          <w:szCs w:val="24"/>
          <w:shd w:val="clear" w:color="auto" w:fill="FFFFFF"/>
          <w:lang w:val="pt-PT"/>
        </w:rPr>
        <w:t>Nano Energy</w:t>
      </w:r>
      <w:r w:rsidRPr="00577FEB">
        <w:rPr>
          <w:rFonts w:ascii="Times New Roman" w:hAnsi="Times New Roman" w:cs="Times New Roman"/>
          <w:color w:val="000000" w:themeColor="text1"/>
          <w:sz w:val="24"/>
          <w:szCs w:val="24"/>
          <w:shd w:val="clear" w:color="auto" w:fill="FFFFFF"/>
          <w:lang w:val="pt-PT"/>
        </w:rPr>
        <w:t xml:space="preserve"> </w:t>
      </w:r>
      <w:r w:rsidRPr="00577FEB">
        <w:rPr>
          <w:rFonts w:ascii="Times New Roman" w:hAnsi="Times New Roman" w:cs="Times New Roman"/>
          <w:b/>
          <w:color w:val="000000" w:themeColor="text1"/>
          <w:sz w:val="24"/>
          <w:szCs w:val="24"/>
          <w:shd w:val="clear" w:color="auto" w:fill="FFFFFF"/>
          <w:lang w:val="pt-PT"/>
        </w:rPr>
        <w:t>123</w:t>
      </w:r>
      <w:r w:rsidRPr="00577FEB">
        <w:rPr>
          <w:rFonts w:ascii="Times New Roman" w:hAnsi="Times New Roman" w:cs="Times New Roman"/>
          <w:color w:val="000000" w:themeColor="text1"/>
          <w:sz w:val="24"/>
          <w:szCs w:val="24"/>
          <w:shd w:val="clear" w:color="auto" w:fill="FFFFFF"/>
          <w:lang w:val="pt-PT"/>
        </w:rPr>
        <w:t>, 109383; 10.1016/j.nanoen.2024.109383 (2024).</w:t>
      </w:r>
    </w:p>
    <w:p w14:paraId="430472D4" w14:textId="77777777" w:rsidR="00123191" w:rsidRPr="00E232BA" w:rsidRDefault="00123191" w:rsidP="00123191">
      <w:pPr>
        <w:spacing w:line="360" w:lineRule="auto"/>
        <w:rPr>
          <w:rFonts w:ascii="Times New Roman" w:hAnsi="Times New Roman" w:cs="Times New Roman"/>
          <w:color w:val="000000" w:themeColor="text1"/>
          <w:sz w:val="24"/>
          <w:szCs w:val="24"/>
          <w:shd w:val="clear" w:color="auto" w:fill="FFFFFF"/>
        </w:rPr>
      </w:pPr>
      <w:r w:rsidRPr="00577FEB">
        <w:rPr>
          <w:rFonts w:ascii="Times New Roman" w:hAnsi="Times New Roman" w:cs="Times New Roman"/>
          <w:color w:val="000000" w:themeColor="text1"/>
          <w:sz w:val="24"/>
          <w:szCs w:val="24"/>
          <w:shd w:val="clear" w:color="auto" w:fill="FFFFFF"/>
          <w:lang w:val="pt-PT"/>
        </w:rPr>
        <w:t xml:space="preserve">27. Dharmasena, R. D. I. G. et al. </w:t>
      </w:r>
      <w:r w:rsidRPr="00E232BA">
        <w:rPr>
          <w:rFonts w:ascii="Times New Roman" w:hAnsi="Times New Roman" w:cs="Times New Roman"/>
          <w:color w:val="000000" w:themeColor="text1"/>
          <w:sz w:val="24"/>
          <w:szCs w:val="24"/>
          <w:shd w:val="clear" w:color="auto" w:fill="FFFFFF"/>
        </w:rPr>
        <w:t xml:space="preserve">Triboelectric nanogenerators: providing a fundamental framework. </w:t>
      </w:r>
      <w:r w:rsidRPr="00E232BA">
        <w:rPr>
          <w:rFonts w:ascii="Times New Roman" w:hAnsi="Times New Roman" w:cs="Times New Roman"/>
          <w:i/>
          <w:color w:val="000000" w:themeColor="text1"/>
          <w:sz w:val="24"/>
          <w:szCs w:val="24"/>
          <w:shd w:val="clear" w:color="auto" w:fill="FFFFFF"/>
        </w:rPr>
        <w:t>Energy Environ. Sci.</w:t>
      </w:r>
      <w:r w:rsidRPr="00E232BA">
        <w:rPr>
          <w:rFonts w:ascii="Times New Roman" w:hAnsi="Times New Roman" w:cs="Times New Roman"/>
          <w:color w:val="000000" w:themeColor="text1"/>
          <w:sz w:val="24"/>
          <w:szCs w:val="24"/>
          <w:shd w:val="clear" w:color="auto" w:fill="FFFFFF"/>
        </w:rPr>
        <w:t xml:space="preserve"> </w:t>
      </w:r>
      <w:r w:rsidRPr="00E232BA">
        <w:rPr>
          <w:rFonts w:ascii="Times New Roman" w:hAnsi="Times New Roman" w:cs="Times New Roman"/>
          <w:b/>
          <w:color w:val="000000" w:themeColor="text1"/>
          <w:sz w:val="24"/>
          <w:szCs w:val="24"/>
          <w:shd w:val="clear" w:color="auto" w:fill="FFFFFF"/>
        </w:rPr>
        <w:t>10</w:t>
      </w:r>
      <w:r w:rsidRPr="00E232BA">
        <w:rPr>
          <w:rFonts w:ascii="Times New Roman" w:hAnsi="Times New Roman" w:cs="Times New Roman"/>
          <w:color w:val="000000" w:themeColor="text1"/>
          <w:sz w:val="24"/>
          <w:szCs w:val="24"/>
          <w:shd w:val="clear" w:color="auto" w:fill="FFFFFF"/>
        </w:rPr>
        <w:t xml:space="preserve">, 1801–1811; 10.1039/c7ee01139c (2017). </w:t>
      </w:r>
    </w:p>
    <w:p w14:paraId="4FC9BB17" w14:textId="4DED9948" w:rsidR="00B04003" w:rsidRPr="00E232BA" w:rsidRDefault="00123191" w:rsidP="00123191">
      <w:pPr>
        <w:spacing w:line="360" w:lineRule="auto"/>
        <w:rPr>
          <w:rFonts w:ascii="Times New Roman" w:hAnsi="Times New Roman" w:cs="Times New Roman"/>
          <w:color w:val="000000" w:themeColor="text1"/>
          <w:sz w:val="24"/>
          <w:szCs w:val="24"/>
          <w:shd w:val="clear" w:color="auto" w:fill="FFFFFF"/>
        </w:rPr>
      </w:pPr>
      <w:r w:rsidRPr="00E232BA">
        <w:rPr>
          <w:rFonts w:ascii="Times New Roman" w:hAnsi="Times New Roman" w:cs="Times New Roman"/>
          <w:color w:val="000000" w:themeColor="text1"/>
          <w:sz w:val="24"/>
          <w:szCs w:val="24"/>
          <w:shd w:val="clear" w:color="auto" w:fill="FFFFFF"/>
        </w:rPr>
        <w:t xml:space="preserve">28. Dharmasena, R. D. I. G. et al. A unified theoretical model for triboelectric nanogenerators. </w:t>
      </w:r>
      <w:r w:rsidRPr="00E232BA">
        <w:rPr>
          <w:rFonts w:ascii="Times New Roman" w:hAnsi="Times New Roman" w:cs="Times New Roman"/>
          <w:i/>
          <w:color w:val="000000" w:themeColor="text1"/>
          <w:sz w:val="24"/>
          <w:szCs w:val="24"/>
          <w:shd w:val="clear" w:color="auto" w:fill="FFFFFF"/>
        </w:rPr>
        <w:t>Nano Energy</w:t>
      </w:r>
      <w:r w:rsidRPr="00E232BA">
        <w:rPr>
          <w:rFonts w:ascii="Times New Roman" w:hAnsi="Times New Roman" w:cs="Times New Roman"/>
          <w:color w:val="000000" w:themeColor="text1"/>
          <w:sz w:val="24"/>
          <w:szCs w:val="24"/>
          <w:shd w:val="clear" w:color="auto" w:fill="FFFFFF"/>
        </w:rPr>
        <w:t xml:space="preserve"> </w:t>
      </w:r>
      <w:r w:rsidRPr="00E232BA">
        <w:rPr>
          <w:rFonts w:ascii="Times New Roman" w:hAnsi="Times New Roman" w:cs="Times New Roman"/>
          <w:b/>
          <w:color w:val="000000" w:themeColor="text1"/>
          <w:sz w:val="24"/>
          <w:szCs w:val="24"/>
          <w:shd w:val="clear" w:color="auto" w:fill="FFFFFF"/>
        </w:rPr>
        <w:t>48</w:t>
      </w:r>
      <w:r w:rsidRPr="00E232BA">
        <w:rPr>
          <w:rFonts w:ascii="Times New Roman" w:hAnsi="Times New Roman" w:cs="Times New Roman"/>
          <w:color w:val="000000" w:themeColor="text1"/>
          <w:sz w:val="24"/>
          <w:szCs w:val="24"/>
          <w:shd w:val="clear" w:color="auto" w:fill="FFFFFF"/>
        </w:rPr>
        <w:t>, 391–400; 10.1016/j.nanoen.2018.03.073 (2018).</w:t>
      </w:r>
    </w:p>
    <w:p w14:paraId="30A2549D" w14:textId="6901EB85" w:rsidR="00123191" w:rsidRPr="00E232BA" w:rsidRDefault="00123191" w:rsidP="00123191">
      <w:pPr>
        <w:spacing w:line="360" w:lineRule="auto"/>
        <w:rPr>
          <w:rFonts w:ascii="Times New Roman" w:hAnsi="Times New Roman" w:cs="Times New Roman"/>
          <w:sz w:val="24"/>
          <w:szCs w:val="24"/>
        </w:rPr>
      </w:pPr>
      <w:r w:rsidRPr="00E232BA">
        <w:rPr>
          <w:rFonts w:ascii="Times New Roman" w:hAnsi="Times New Roman" w:cs="Times New Roman"/>
          <w:sz w:val="24"/>
          <w:szCs w:val="24"/>
        </w:rPr>
        <w:t xml:space="preserve">29. Kang, X., Pan, C., Chen, Y. &amp; Pu, X. Boosting performances of triboelectric nanogenerators by optimizing dielectric properties and thickness of electrification layer. </w:t>
      </w:r>
      <w:r w:rsidRPr="00E232BA">
        <w:rPr>
          <w:rFonts w:ascii="Times New Roman" w:hAnsi="Times New Roman" w:cs="Times New Roman"/>
          <w:i/>
          <w:sz w:val="24"/>
          <w:szCs w:val="24"/>
        </w:rPr>
        <w:t>RSC Adv.</w:t>
      </w:r>
      <w:r w:rsidRPr="00E232BA">
        <w:rPr>
          <w:rFonts w:ascii="Times New Roman" w:hAnsi="Times New Roman" w:cs="Times New Roman"/>
          <w:sz w:val="24"/>
          <w:szCs w:val="24"/>
        </w:rPr>
        <w:t xml:space="preserve"> </w:t>
      </w:r>
      <w:r w:rsidRPr="00E232BA">
        <w:rPr>
          <w:rFonts w:ascii="Times New Roman" w:hAnsi="Times New Roman" w:cs="Times New Roman"/>
          <w:b/>
          <w:sz w:val="24"/>
          <w:szCs w:val="24"/>
        </w:rPr>
        <w:t>10</w:t>
      </w:r>
      <w:r w:rsidRPr="00E232BA">
        <w:rPr>
          <w:rFonts w:ascii="Times New Roman" w:hAnsi="Times New Roman" w:cs="Times New Roman"/>
          <w:sz w:val="24"/>
          <w:szCs w:val="24"/>
        </w:rPr>
        <w:t>, 17290–17296; 10.1039/d0ra02181d (2020).</w:t>
      </w:r>
    </w:p>
    <w:p w14:paraId="119BB15C" w14:textId="27556E63" w:rsidR="00123191" w:rsidRPr="00E232BA" w:rsidRDefault="00123191" w:rsidP="00123191">
      <w:pPr>
        <w:spacing w:line="360" w:lineRule="auto"/>
        <w:rPr>
          <w:rFonts w:ascii="Times New Roman" w:hAnsi="Times New Roman" w:cs="Times New Roman"/>
          <w:sz w:val="24"/>
          <w:szCs w:val="24"/>
        </w:rPr>
      </w:pPr>
      <w:r w:rsidRPr="00E232BA">
        <w:rPr>
          <w:rFonts w:ascii="Times New Roman" w:hAnsi="Times New Roman" w:cs="Times New Roman"/>
          <w:sz w:val="24"/>
          <w:szCs w:val="24"/>
        </w:rPr>
        <w:t xml:space="preserve">30. Šutka, A. et al. Engineering polymer interfaces: a review toward controlling triboelectric surface charge. </w:t>
      </w:r>
      <w:r w:rsidRPr="00E232BA">
        <w:rPr>
          <w:rFonts w:ascii="Times New Roman" w:hAnsi="Times New Roman" w:cs="Times New Roman"/>
          <w:i/>
          <w:sz w:val="24"/>
          <w:szCs w:val="24"/>
        </w:rPr>
        <w:t>Adv. Mater. Interfaces</w:t>
      </w:r>
      <w:r w:rsidRPr="00E232BA">
        <w:rPr>
          <w:rFonts w:ascii="Times New Roman" w:hAnsi="Times New Roman" w:cs="Times New Roman"/>
          <w:sz w:val="24"/>
          <w:szCs w:val="24"/>
        </w:rPr>
        <w:t xml:space="preserve"> </w:t>
      </w:r>
      <w:r w:rsidRPr="00E232BA">
        <w:rPr>
          <w:rFonts w:ascii="Times New Roman" w:hAnsi="Times New Roman" w:cs="Times New Roman"/>
          <w:b/>
          <w:sz w:val="24"/>
          <w:szCs w:val="24"/>
        </w:rPr>
        <w:t>10</w:t>
      </w:r>
      <w:r w:rsidRPr="00E232BA">
        <w:rPr>
          <w:rFonts w:ascii="Times New Roman" w:hAnsi="Times New Roman" w:cs="Times New Roman"/>
          <w:sz w:val="24"/>
          <w:szCs w:val="24"/>
        </w:rPr>
        <w:t>, 2300323; 10.1002/admi.202300323 (2023).</w:t>
      </w:r>
    </w:p>
    <w:p w14:paraId="37A27CE6" w14:textId="3B69B7FF" w:rsidR="00123191" w:rsidRPr="00E232BA" w:rsidRDefault="00123191" w:rsidP="00123191">
      <w:pPr>
        <w:spacing w:line="360" w:lineRule="auto"/>
        <w:rPr>
          <w:rFonts w:ascii="Times New Roman" w:hAnsi="Times New Roman" w:cs="Times New Roman"/>
          <w:sz w:val="24"/>
          <w:szCs w:val="24"/>
        </w:rPr>
      </w:pPr>
      <w:r w:rsidRPr="00E232BA">
        <w:rPr>
          <w:rFonts w:ascii="Times New Roman" w:hAnsi="Times New Roman" w:cs="Times New Roman"/>
          <w:sz w:val="24"/>
          <w:szCs w:val="24"/>
        </w:rPr>
        <w:t xml:space="preserve">31. Sun, B. et al. Interfacial structure design for triboelectric nanogenerators. </w:t>
      </w:r>
      <w:r w:rsidRPr="00E232BA">
        <w:rPr>
          <w:rFonts w:ascii="Times New Roman" w:hAnsi="Times New Roman" w:cs="Times New Roman"/>
          <w:i/>
          <w:sz w:val="24"/>
          <w:szCs w:val="24"/>
        </w:rPr>
        <w:t>Battery Energy</w:t>
      </w:r>
      <w:r w:rsidRPr="00E232BA">
        <w:rPr>
          <w:rFonts w:ascii="Times New Roman" w:hAnsi="Times New Roman" w:cs="Times New Roman"/>
          <w:sz w:val="24"/>
          <w:szCs w:val="24"/>
        </w:rPr>
        <w:t xml:space="preserve"> </w:t>
      </w:r>
      <w:r w:rsidRPr="00E232BA">
        <w:rPr>
          <w:rFonts w:ascii="Times New Roman" w:hAnsi="Times New Roman" w:cs="Times New Roman"/>
          <w:b/>
          <w:sz w:val="24"/>
          <w:szCs w:val="24"/>
        </w:rPr>
        <w:t>1</w:t>
      </w:r>
      <w:r w:rsidRPr="00E232BA">
        <w:rPr>
          <w:rFonts w:ascii="Times New Roman" w:hAnsi="Times New Roman" w:cs="Times New Roman"/>
          <w:sz w:val="24"/>
          <w:szCs w:val="24"/>
        </w:rPr>
        <w:t>, 20220001; 10.1002/bte2.20220001 (2022).</w:t>
      </w:r>
    </w:p>
    <w:p w14:paraId="271BD844" w14:textId="142585FE" w:rsidR="00123191" w:rsidRPr="00E232BA" w:rsidRDefault="00123191" w:rsidP="00123191">
      <w:pPr>
        <w:spacing w:line="360" w:lineRule="auto"/>
        <w:rPr>
          <w:rFonts w:ascii="Times New Roman" w:hAnsi="Times New Roman" w:cs="Times New Roman"/>
          <w:sz w:val="24"/>
          <w:szCs w:val="24"/>
        </w:rPr>
      </w:pPr>
      <w:r w:rsidRPr="00E232BA">
        <w:rPr>
          <w:rFonts w:ascii="Times New Roman" w:hAnsi="Times New Roman" w:cs="Times New Roman"/>
          <w:sz w:val="24"/>
          <w:szCs w:val="24"/>
        </w:rPr>
        <w:t xml:space="preserve">32. Wang, D., Guo, Y., Wang, Z. L., Chen, B. Surface-interface tribo-charge as a fundamental factor for efficient energy harvesting in triboelectric nanogenerators. </w:t>
      </w:r>
      <w:r w:rsidRPr="00E232BA">
        <w:rPr>
          <w:rFonts w:ascii="Times New Roman" w:hAnsi="Times New Roman" w:cs="Times New Roman"/>
          <w:i/>
          <w:sz w:val="24"/>
          <w:szCs w:val="24"/>
        </w:rPr>
        <w:t>Chem. Eng. J.</w:t>
      </w:r>
      <w:r w:rsidRPr="00E232BA">
        <w:rPr>
          <w:rFonts w:ascii="Times New Roman" w:hAnsi="Times New Roman" w:cs="Times New Roman"/>
          <w:sz w:val="24"/>
          <w:szCs w:val="24"/>
        </w:rPr>
        <w:t xml:space="preserve"> </w:t>
      </w:r>
      <w:r w:rsidRPr="00E232BA">
        <w:rPr>
          <w:rFonts w:ascii="Times New Roman" w:hAnsi="Times New Roman" w:cs="Times New Roman"/>
          <w:b/>
          <w:sz w:val="24"/>
          <w:szCs w:val="24"/>
        </w:rPr>
        <w:t>535</w:t>
      </w:r>
      <w:r w:rsidRPr="00E232BA">
        <w:rPr>
          <w:rFonts w:ascii="Times New Roman" w:hAnsi="Times New Roman" w:cs="Times New Roman"/>
          <w:sz w:val="24"/>
          <w:szCs w:val="24"/>
        </w:rPr>
        <w:t xml:space="preserve">, 175040; 10.1016/j.cej.2026.175040 (2026). </w:t>
      </w:r>
    </w:p>
    <w:p w14:paraId="457F8C24" w14:textId="3CFD5157" w:rsidR="00123191" w:rsidRPr="00E232BA" w:rsidRDefault="00123191" w:rsidP="00123191">
      <w:pPr>
        <w:spacing w:line="360" w:lineRule="auto"/>
        <w:rPr>
          <w:rFonts w:ascii="Times New Roman" w:hAnsi="Times New Roman" w:cs="Times New Roman"/>
          <w:sz w:val="24"/>
          <w:szCs w:val="24"/>
        </w:rPr>
      </w:pPr>
      <w:r w:rsidRPr="00E232BA">
        <w:rPr>
          <w:rFonts w:ascii="Times New Roman" w:hAnsi="Times New Roman" w:cs="Times New Roman"/>
          <w:sz w:val="24"/>
          <w:szCs w:val="24"/>
        </w:rPr>
        <w:t xml:space="preserve">33. Zi, Y. et al. Efficient triboelectric nanogenerator (TENG) output management for improving charge density and reducing charge loss. </w:t>
      </w:r>
      <w:r w:rsidRPr="00E232BA">
        <w:rPr>
          <w:rFonts w:ascii="Times New Roman" w:hAnsi="Times New Roman" w:cs="Times New Roman"/>
          <w:i/>
          <w:sz w:val="24"/>
          <w:szCs w:val="24"/>
        </w:rPr>
        <w:t>ACS Appl. Electron. Mater.</w:t>
      </w:r>
      <w:r w:rsidRPr="00E232BA">
        <w:rPr>
          <w:rFonts w:ascii="Times New Roman" w:hAnsi="Times New Roman" w:cs="Times New Roman"/>
          <w:sz w:val="24"/>
          <w:szCs w:val="24"/>
        </w:rPr>
        <w:t xml:space="preserve"> </w:t>
      </w:r>
      <w:r w:rsidRPr="00E232BA">
        <w:rPr>
          <w:rFonts w:ascii="Times New Roman" w:hAnsi="Times New Roman" w:cs="Times New Roman"/>
          <w:b/>
          <w:sz w:val="24"/>
          <w:szCs w:val="24"/>
        </w:rPr>
        <w:t>3</w:t>
      </w:r>
      <w:r w:rsidRPr="00E232BA">
        <w:rPr>
          <w:rFonts w:ascii="Times New Roman" w:hAnsi="Times New Roman" w:cs="Times New Roman"/>
          <w:sz w:val="24"/>
          <w:szCs w:val="24"/>
        </w:rPr>
        <w:t>, 532–549; 10.1021/acsaelm.0c00890 (2021).</w:t>
      </w:r>
    </w:p>
    <w:p w14:paraId="5B414F89" w14:textId="698559F4" w:rsidR="00E22285" w:rsidRPr="00E232BA" w:rsidRDefault="00E22285" w:rsidP="00123191">
      <w:pPr>
        <w:spacing w:line="360" w:lineRule="auto"/>
        <w:rPr>
          <w:rFonts w:ascii="Times New Roman" w:hAnsi="Times New Roman" w:cs="Times New Roman"/>
          <w:sz w:val="24"/>
          <w:szCs w:val="24"/>
        </w:rPr>
      </w:pPr>
      <w:r w:rsidRPr="00E232BA">
        <w:rPr>
          <w:rFonts w:ascii="Times New Roman" w:hAnsi="Times New Roman" w:cs="Times New Roman"/>
          <w:sz w:val="24"/>
          <w:szCs w:val="24"/>
        </w:rPr>
        <w:t xml:space="preserve">34. </w:t>
      </w:r>
      <w:r w:rsidR="00123191" w:rsidRPr="00E232BA">
        <w:rPr>
          <w:rFonts w:ascii="Times New Roman" w:hAnsi="Times New Roman" w:cs="Times New Roman"/>
          <w:sz w:val="24"/>
          <w:szCs w:val="24"/>
        </w:rPr>
        <w:t xml:space="preserve">Hu, J., Iwamoto, M. &amp; Chen, X. A review of contact electrification at diversified interfaces and related applications on triboelectric nanogenerator. </w:t>
      </w:r>
      <w:r w:rsidR="00123191" w:rsidRPr="00E232BA">
        <w:rPr>
          <w:rFonts w:ascii="Times New Roman" w:hAnsi="Times New Roman" w:cs="Times New Roman"/>
          <w:i/>
          <w:sz w:val="24"/>
          <w:szCs w:val="24"/>
        </w:rPr>
        <w:t>Nano-Micro Lett.</w:t>
      </w:r>
      <w:r w:rsidR="00123191" w:rsidRPr="00E232BA">
        <w:rPr>
          <w:rFonts w:ascii="Times New Roman" w:hAnsi="Times New Roman" w:cs="Times New Roman"/>
          <w:sz w:val="24"/>
          <w:szCs w:val="24"/>
        </w:rPr>
        <w:t xml:space="preserve"> </w:t>
      </w:r>
      <w:r w:rsidR="00123191" w:rsidRPr="00E232BA">
        <w:rPr>
          <w:rFonts w:ascii="Times New Roman" w:hAnsi="Times New Roman" w:cs="Times New Roman"/>
          <w:b/>
          <w:sz w:val="24"/>
          <w:szCs w:val="24"/>
        </w:rPr>
        <w:t>16</w:t>
      </w:r>
      <w:r w:rsidR="00123191" w:rsidRPr="00E232BA">
        <w:rPr>
          <w:rFonts w:ascii="Times New Roman" w:hAnsi="Times New Roman" w:cs="Times New Roman"/>
          <w:sz w:val="24"/>
          <w:szCs w:val="24"/>
        </w:rPr>
        <w:t>, 7; 10.1007/s40820-023-01238-8 (2024).</w:t>
      </w:r>
    </w:p>
    <w:p w14:paraId="3BD8E266" w14:textId="46F80063" w:rsidR="0008147C" w:rsidRPr="00E232BA" w:rsidRDefault="0008147C" w:rsidP="00123191">
      <w:pPr>
        <w:spacing w:line="360" w:lineRule="auto"/>
        <w:rPr>
          <w:rFonts w:ascii="Times New Roman" w:hAnsi="Times New Roman" w:cs="Times New Roman"/>
          <w:sz w:val="24"/>
          <w:szCs w:val="24"/>
        </w:rPr>
      </w:pPr>
      <w:r w:rsidRPr="00E232BA">
        <w:rPr>
          <w:rFonts w:ascii="Times New Roman" w:hAnsi="Times New Roman" w:cs="Times New Roman"/>
          <w:sz w:val="24"/>
          <w:szCs w:val="24"/>
        </w:rPr>
        <w:t xml:space="preserve">35. Fu, X. et al. Non-contact triboelectric nanogenerator. </w:t>
      </w:r>
      <w:r w:rsidRPr="00E232BA">
        <w:rPr>
          <w:rFonts w:ascii="Times New Roman" w:hAnsi="Times New Roman" w:cs="Times New Roman"/>
          <w:i/>
          <w:sz w:val="24"/>
          <w:szCs w:val="24"/>
        </w:rPr>
        <w:t xml:space="preserve">Adv. </w:t>
      </w:r>
      <w:proofErr w:type="spellStart"/>
      <w:r w:rsidRPr="00E232BA">
        <w:rPr>
          <w:rFonts w:ascii="Times New Roman" w:hAnsi="Times New Roman" w:cs="Times New Roman"/>
          <w:i/>
          <w:sz w:val="24"/>
          <w:szCs w:val="24"/>
        </w:rPr>
        <w:t>Funct</w:t>
      </w:r>
      <w:proofErr w:type="spellEnd"/>
      <w:r w:rsidRPr="00E232BA">
        <w:rPr>
          <w:rFonts w:ascii="Times New Roman" w:hAnsi="Times New Roman" w:cs="Times New Roman"/>
          <w:i/>
          <w:sz w:val="24"/>
          <w:szCs w:val="24"/>
        </w:rPr>
        <w:t>. Mat.</w:t>
      </w:r>
      <w:r w:rsidRPr="00E232BA">
        <w:rPr>
          <w:rFonts w:ascii="Times New Roman" w:hAnsi="Times New Roman" w:cs="Times New Roman"/>
          <w:sz w:val="24"/>
          <w:szCs w:val="24"/>
        </w:rPr>
        <w:t xml:space="preserve"> </w:t>
      </w:r>
      <w:r w:rsidRPr="00E232BA">
        <w:rPr>
          <w:rFonts w:ascii="Times New Roman" w:hAnsi="Times New Roman" w:cs="Times New Roman"/>
          <w:b/>
          <w:sz w:val="24"/>
          <w:szCs w:val="24"/>
        </w:rPr>
        <w:t>33</w:t>
      </w:r>
      <w:r w:rsidRPr="00E232BA">
        <w:rPr>
          <w:rFonts w:ascii="Times New Roman" w:hAnsi="Times New Roman" w:cs="Times New Roman"/>
          <w:sz w:val="24"/>
          <w:szCs w:val="24"/>
        </w:rPr>
        <w:t>, 2306749; 10.1002/adfm.202306749 (2023).</w:t>
      </w:r>
    </w:p>
    <w:p w14:paraId="3333C0BD" w14:textId="5B36F1D1" w:rsidR="00F93935" w:rsidRPr="00E232BA" w:rsidRDefault="00F93935" w:rsidP="00123191">
      <w:pPr>
        <w:spacing w:line="360" w:lineRule="auto"/>
        <w:rPr>
          <w:rFonts w:ascii="Times New Roman" w:hAnsi="Times New Roman" w:cs="Times New Roman"/>
          <w:sz w:val="24"/>
          <w:szCs w:val="24"/>
        </w:rPr>
      </w:pPr>
      <w:r w:rsidRPr="00E232BA">
        <w:rPr>
          <w:rFonts w:ascii="Times New Roman" w:hAnsi="Times New Roman" w:cs="Times New Roman"/>
          <w:sz w:val="24"/>
          <w:szCs w:val="24"/>
        </w:rPr>
        <w:t>36. Long, J. et al. Theoretical analysis of triboelectric nanogenerators: charge mechanisms, energy conversion, and multifunctional applications</w:t>
      </w:r>
      <w:r w:rsidRPr="00E232BA">
        <w:rPr>
          <w:rFonts w:ascii="Times New Roman" w:hAnsi="Times New Roman" w:cs="Times New Roman"/>
          <w:i/>
          <w:sz w:val="24"/>
          <w:szCs w:val="24"/>
        </w:rPr>
        <w:t>. Nano Energy</w:t>
      </w:r>
      <w:r w:rsidRPr="00E232BA">
        <w:rPr>
          <w:rFonts w:ascii="Times New Roman" w:hAnsi="Times New Roman" w:cs="Times New Roman"/>
          <w:sz w:val="24"/>
          <w:szCs w:val="24"/>
        </w:rPr>
        <w:t xml:space="preserve"> </w:t>
      </w:r>
      <w:r w:rsidRPr="00E232BA">
        <w:rPr>
          <w:rFonts w:ascii="Times New Roman" w:hAnsi="Times New Roman" w:cs="Times New Roman"/>
          <w:b/>
          <w:sz w:val="24"/>
          <w:szCs w:val="24"/>
        </w:rPr>
        <w:t>144</w:t>
      </w:r>
      <w:r w:rsidRPr="00E232BA">
        <w:rPr>
          <w:rFonts w:ascii="Times New Roman" w:hAnsi="Times New Roman" w:cs="Times New Roman"/>
          <w:sz w:val="24"/>
          <w:szCs w:val="24"/>
        </w:rPr>
        <w:t>, 111382; 10.1016/j.nanoen.2025.111382 (2025).</w:t>
      </w:r>
    </w:p>
    <w:p w14:paraId="65E7D72F" w14:textId="4D110CC8" w:rsidR="00E91635" w:rsidRPr="00E232BA" w:rsidRDefault="00E91635" w:rsidP="00123191">
      <w:pPr>
        <w:spacing w:line="360" w:lineRule="auto"/>
        <w:rPr>
          <w:rFonts w:ascii="Times New Roman" w:hAnsi="Times New Roman" w:cs="Times New Roman"/>
          <w:sz w:val="24"/>
          <w:szCs w:val="24"/>
        </w:rPr>
      </w:pPr>
      <w:r w:rsidRPr="00E232BA">
        <w:rPr>
          <w:rFonts w:ascii="Times New Roman" w:hAnsi="Times New Roman" w:cs="Times New Roman"/>
          <w:sz w:val="24"/>
          <w:szCs w:val="24"/>
        </w:rPr>
        <w:t xml:space="preserve">37. Wang, Z. L., Ren, Z., Dong, K. &amp; Pan, C. Triboelectric nanogenerator: structure, mechanism, and applications. </w:t>
      </w:r>
      <w:r w:rsidRPr="00E232BA">
        <w:rPr>
          <w:rFonts w:ascii="Times New Roman" w:hAnsi="Times New Roman" w:cs="Times New Roman"/>
          <w:i/>
          <w:sz w:val="24"/>
          <w:szCs w:val="24"/>
        </w:rPr>
        <w:t>ACS Nano</w:t>
      </w:r>
      <w:r w:rsidRPr="00E232BA">
        <w:rPr>
          <w:rFonts w:ascii="Times New Roman" w:hAnsi="Times New Roman" w:cs="Times New Roman"/>
          <w:sz w:val="24"/>
          <w:szCs w:val="24"/>
        </w:rPr>
        <w:t xml:space="preserve"> </w:t>
      </w:r>
      <w:r w:rsidRPr="00E232BA">
        <w:rPr>
          <w:rFonts w:ascii="Times New Roman" w:hAnsi="Times New Roman" w:cs="Times New Roman"/>
          <w:b/>
          <w:sz w:val="24"/>
          <w:szCs w:val="24"/>
        </w:rPr>
        <w:t>15</w:t>
      </w:r>
      <w:r w:rsidRPr="00E232BA">
        <w:rPr>
          <w:rFonts w:ascii="Times New Roman" w:hAnsi="Times New Roman" w:cs="Times New Roman"/>
          <w:sz w:val="24"/>
          <w:szCs w:val="24"/>
        </w:rPr>
        <w:t>, 9600–9633; 10.1021/acsnano.0c09803 (2021).</w:t>
      </w:r>
    </w:p>
    <w:p w14:paraId="13A52E57" w14:textId="77777777" w:rsidR="00876F68" w:rsidRPr="00E232BA" w:rsidRDefault="00876F68" w:rsidP="000636DA">
      <w:pPr>
        <w:spacing w:line="360" w:lineRule="auto"/>
        <w:rPr>
          <w:rFonts w:ascii="Times New Roman" w:hAnsi="Times New Roman" w:cs="Times New Roman"/>
          <w:sz w:val="24"/>
          <w:szCs w:val="24"/>
        </w:rPr>
      </w:pPr>
    </w:p>
    <w:sectPr w:rsidR="00876F68" w:rsidRPr="00E232BA">
      <w:type w:val="continuous"/>
      <w:pgSz w:w="11906" w:h="16838"/>
      <w:pgMar w:top="1976" w:right="1417" w:bottom="1417" w:left="1417" w:header="1417" w:footer="0" w:gutter="0"/>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62BA8" w14:textId="77777777" w:rsidR="00664D10" w:rsidRDefault="00664D10">
      <w:r>
        <w:separator/>
      </w:r>
    </w:p>
  </w:endnote>
  <w:endnote w:type="continuationSeparator" w:id="0">
    <w:p w14:paraId="13477D96" w14:textId="77777777" w:rsidR="00664D10" w:rsidRDefault="00664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charset w:val="01"/>
    <w:family w:val="swiss"/>
    <w:pitch w:val="default"/>
  </w:font>
  <w:font w:name="Segoe UI">
    <w:panose1 w:val="020B0502040204020203"/>
    <w:charset w:val="EE"/>
    <w:family w:val="swiss"/>
    <w:pitch w:val="variable"/>
    <w:sig w:usb0="E4002EFF" w:usb1="C000E47F" w:usb2="00000009" w:usb3="00000000" w:csb0="000001FF" w:csb1="00000000"/>
  </w:font>
  <w:font w:name="OpenSymbol">
    <w:altName w:val="Calibri"/>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Liberation Mono">
    <w:altName w:val="Courier New"/>
    <w:charset w:val="01"/>
    <w:family w:val="swiss"/>
    <w:pitch w:val="default"/>
  </w:font>
  <w:font w:name="Noto Sans">
    <w:altName w:val="Calibri"/>
    <w:charset w:val="00"/>
    <w:family w:val="swiss"/>
    <w:pitch w:val="variable"/>
    <w:sig w:usb0="E00082FF" w:usb1="400078FF" w:usb2="00000021" w:usb3="00000000" w:csb0="0000019F" w:csb1="00000000"/>
  </w:font>
  <w:font w:name="Liberation Sans">
    <w:altName w:val="Arial"/>
    <w:charset w:val="01"/>
    <w:family w:val="swiss"/>
    <w:pitch w:val="default"/>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04A58" w14:textId="77777777" w:rsidR="00664D10" w:rsidRDefault="00664D10">
      <w:r>
        <w:separator/>
      </w:r>
    </w:p>
  </w:footnote>
  <w:footnote w:type="continuationSeparator" w:id="0">
    <w:p w14:paraId="2762496B" w14:textId="77777777" w:rsidR="00664D10" w:rsidRDefault="00664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1850B" w14:textId="18F31FA3" w:rsidR="00854F0E" w:rsidRDefault="00854F0E">
    <w:pPr>
      <w:pStyle w:val="Zhlav"/>
    </w:pPr>
    <w:r>
      <w:t xml:space="preserve">                                                                                                                                                                    </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094A2E">
      <w:rPr>
        <w:rFonts w:ascii="Times New Roman" w:hAnsi="Times New Roman"/>
        <w:noProof/>
        <w:sz w:val="24"/>
        <w:szCs w:val="24"/>
      </w:rPr>
      <w:t>2</w:t>
    </w:r>
    <w:r>
      <w:rPr>
        <w:rFonts w:ascii="Times New Roman" w:hAnsi="Times New Roman"/>
        <w:sz w:val="24"/>
        <w:szCs w:val="24"/>
      </w:rPr>
      <w:fldChar w:fldCharType="end"/>
    </w:r>
  </w:p>
  <w:p w14:paraId="7D96F10B" w14:textId="77777777" w:rsidR="00854F0E" w:rsidRDefault="00854F0E"/>
  <w:p w14:paraId="2AE581EB" w14:textId="77777777" w:rsidR="00854F0E" w:rsidRDefault="00854F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D511D"/>
    <w:multiLevelType w:val="multilevel"/>
    <w:tmpl w:val="2DC692F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40681A"/>
    <w:multiLevelType w:val="multilevel"/>
    <w:tmpl w:val="1438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76E6C"/>
    <w:multiLevelType w:val="multilevel"/>
    <w:tmpl w:val="CAE8DE7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877FA2"/>
    <w:multiLevelType w:val="multilevel"/>
    <w:tmpl w:val="040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34141630"/>
    <w:multiLevelType w:val="multilevel"/>
    <w:tmpl w:val="DD5EEF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EF03F8C"/>
    <w:multiLevelType w:val="hybridMultilevel"/>
    <w:tmpl w:val="5E72BC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AB81524"/>
    <w:multiLevelType w:val="multilevel"/>
    <w:tmpl w:val="58C87860"/>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CF74106"/>
    <w:multiLevelType w:val="multilevel"/>
    <w:tmpl w:val="84E82C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BB5F00"/>
    <w:multiLevelType w:val="multilevel"/>
    <w:tmpl w:val="944469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B921C8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F305DD4"/>
    <w:multiLevelType w:val="hybridMultilevel"/>
    <w:tmpl w:val="E0ACB152"/>
    <w:lvl w:ilvl="0" w:tplc="0405000F">
      <w:start w:val="3"/>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4"/>
  </w:num>
  <w:num w:numId="3">
    <w:abstractNumId w:val="3"/>
    <w:lvlOverride w:ilvl="0">
      <w:startOverride w:val="1"/>
    </w:lvlOverride>
  </w:num>
  <w:num w:numId="4">
    <w:abstractNumId w:val="9"/>
  </w:num>
  <w:num w:numId="5">
    <w:abstractNumId w:val="5"/>
  </w:num>
  <w:num w:numId="6">
    <w:abstractNumId w:val="1"/>
  </w:num>
  <w:num w:numId="7">
    <w:abstractNumId w:val="10"/>
  </w:num>
  <w:num w:numId="8">
    <w:abstractNumId w:val="7"/>
  </w:num>
  <w:num w:numId="9">
    <w:abstractNumId w:val="2"/>
  </w:num>
  <w:num w:numId="10">
    <w:abstractNumId w:val="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F68"/>
    <w:rsid w:val="000205DF"/>
    <w:rsid w:val="00024D5C"/>
    <w:rsid w:val="0002780F"/>
    <w:rsid w:val="00030865"/>
    <w:rsid w:val="00031687"/>
    <w:rsid w:val="0003711D"/>
    <w:rsid w:val="00040838"/>
    <w:rsid w:val="00041579"/>
    <w:rsid w:val="00047F12"/>
    <w:rsid w:val="000636DA"/>
    <w:rsid w:val="00065598"/>
    <w:rsid w:val="00065A14"/>
    <w:rsid w:val="00066C00"/>
    <w:rsid w:val="00075909"/>
    <w:rsid w:val="0008147C"/>
    <w:rsid w:val="0008575B"/>
    <w:rsid w:val="00094A2E"/>
    <w:rsid w:val="00096BCF"/>
    <w:rsid w:val="000A524B"/>
    <w:rsid w:val="000A6A6F"/>
    <w:rsid w:val="000B185B"/>
    <w:rsid w:val="000C122B"/>
    <w:rsid w:val="000C7948"/>
    <w:rsid w:val="000D0CB8"/>
    <w:rsid w:val="000D1C24"/>
    <w:rsid w:val="000D4091"/>
    <w:rsid w:val="001002FD"/>
    <w:rsid w:val="0011199A"/>
    <w:rsid w:val="00123191"/>
    <w:rsid w:val="00137180"/>
    <w:rsid w:val="00141259"/>
    <w:rsid w:val="00142BD5"/>
    <w:rsid w:val="00146A8A"/>
    <w:rsid w:val="00164E18"/>
    <w:rsid w:val="00171539"/>
    <w:rsid w:val="00175D8C"/>
    <w:rsid w:val="0019203C"/>
    <w:rsid w:val="00197AE6"/>
    <w:rsid w:val="001A43A1"/>
    <w:rsid w:val="001B0C68"/>
    <w:rsid w:val="001B46C0"/>
    <w:rsid w:val="001B4BBC"/>
    <w:rsid w:val="001C035C"/>
    <w:rsid w:val="001C7576"/>
    <w:rsid w:val="001D4659"/>
    <w:rsid w:val="001D5C99"/>
    <w:rsid w:val="001E1303"/>
    <w:rsid w:val="001E4884"/>
    <w:rsid w:val="001E4FF8"/>
    <w:rsid w:val="001E5A31"/>
    <w:rsid w:val="001E6420"/>
    <w:rsid w:val="001F0419"/>
    <w:rsid w:val="001F249F"/>
    <w:rsid w:val="001F51A6"/>
    <w:rsid w:val="001F73E2"/>
    <w:rsid w:val="00212E8D"/>
    <w:rsid w:val="00214584"/>
    <w:rsid w:val="002251F0"/>
    <w:rsid w:val="002313C3"/>
    <w:rsid w:val="00231FC5"/>
    <w:rsid w:val="0023235F"/>
    <w:rsid w:val="002336A9"/>
    <w:rsid w:val="002414BE"/>
    <w:rsid w:val="00241F95"/>
    <w:rsid w:val="0024445C"/>
    <w:rsid w:val="00247BC2"/>
    <w:rsid w:val="002523BA"/>
    <w:rsid w:val="00261AC2"/>
    <w:rsid w:val="00281FD6"/>
    <w:rsid w:val="0029214C"/>
    <w:rsid w:val="00296CB3"/>
    <w:rsid w:val="002A0E3B"/>
    <w:rsid w:val="002A478C"/>
    <w:rsid w:val="002B2992"/>
    <w:rsid w:val="002B2C2A"/>
    <w:rsid w:val="002D13A4"/>
    <w:rsid w:val="002D2D9F"/>
    <w:rsid w:val="002D36BD"/>
    <w:rsid w:val="002D55BB"/>
    <w:rsid w:val="00302171"/>
    <w:rsid w:val="0033121F"/>
    <w:rsid w:val="00331811"/>
    <w:rsid w:val="00332EA3"/>
    <w:rsid w:val="00333371"/>
    <w:rsid w:val="00333607"/>
    <w:rsid w:val="00334AD9"/>
    <w:rsid w:val="00343417"/>
    <w:rsid w:val="00353E78"/>
    <w:rsid w:val="00355E70"/>
    <w:rsid w:val="00360E04"/>
    <w:rsid w:val="003678EC"/>
    <w:rsid w:val="003734D0"/>
    <w:rsid w:val="00390FF4"/>
    <w:rsid w:val="0039484C"/>
    <w:rsid w:val="003965B7"/>
    <w:rsid w:val="00397263"/>
    <w:rsid w:val="003A133B"/>
    <w:rsid w:val="003A1EC2"/>
    <w:rsid w:val="003A2704"/>
    <w:rsid w:val="003A3BEA"/>
    <w:rsid w:val="003A7B0C"/>
    <w:rsid w:val="003B0613"/>
    <w:rsid w:val="003B1098"/>
    <w:rsid w:val="003B1A60"/>
    <w:rsid w:val="003B3CE1"/>
    <w:rsid w:val="003B481D"/>
    <w:rsid w:val="003B5238"/>
    <w:rsid w:val="003D33B5"/>
    <w:rsid w:val="003D679F"/>
    <w:rsid w:val="003D7C1D"/>
    <w:rsid w:val="003E3F1D"/>
    <w:rsid w:val="003E43A9"/>
    <w:rsid w:val="003F5E26"/>
    <w:rsid w:val="003F601F"/>
    <w:rsid w:val="003F73CC"/>
    <w:rsid w:val="00401868"/>
    <w:rsid w:val="00406B36"/>
    <w:rsid w:val="00411AC9"/>
    <w:rsid w:val="0041499C"/>
    <w:rsid w:val="00431740"/>
    <w:rsid w:val="00432BDD"/>
    <w:rsid w:val="004526E8"/>
    <w:rsid w:val="00464B38"/>
    <w:rsid w:val="00476F20"/>
    <w:rsid w:val="004778DA"/>
    <w:rsid w:val="00484724"/>
    <w:rsid w:val="004A1DAD"/>
    <w:rsid w:val="004A4D10"/>
    <w:rsid w:val="004A6B7E"/>
    <w:rsid w:val="004C17B1"/>
    <w:rsid w:val="004C31D2"/>
    <w:rsid w:val="004C478A"/>
    <w:rsid w:val="004C7668"/>
    <w:rsid w:val="004D055B"/>
    <w:rsid w:val="004D0F7B"/>
    <w:rsid w:val="004E53A7"/>
    <w:rsid w:val="004E7796"/>
    <w:rsid w:val="00500645"/>
    <w:rsid w:val="00504234"/>
    <w:rsid w:val="00504DB6"/>
    <w:rsid w:val="00512860"/>
    <w:rsid w:val="005157D6"/>
    <w:rsid w:val="00516845"/>
    <w:rsid w:val="00522127"/>
    <w:rsid w:val="00527EB4"/>
    <w:rsid w:val="0054268E"/>
    <w:rsid w:val="0054446A"/>
    <w:rsid w:val="00557CCE"/>
    <w:rsid w:val="00561471"/>
    <w:rsid w:val="0056221D"/>
    <w:rsid w:val="0056500A"/>
    <w:rsid w:val="0057111E"/>
    <w:rsid w:val="00573319"/>
    <w:rsid w:val="00577FEB"/>
    <w:rsid w:val="005A2E7F"/>
    <w:rsid w:val="005A44FF"/>
    <w:rsid w:val="005B2749"/>
    <w:rsid w:val="005B5A0B"/>
    <w:rsid w:val="005C1E95"/>
    <w:rsid w:val="005C5277"/>
    <w:rsid w:val="005D1D33"/>
    <w:rsid w:val="005D22C0"/>
    <w:rsid w:val="005F0B34"/>
    <w:rsid w:val="005F49AE"/>
    <w:rsid w:val="005F7BF3"/>
    <w:rsid w:val="005F7D0B"/>
    <w:rsid w:val="005F7D32"/>
    <w:rsid w:val="00612C3F"/>
    <w:rsid w:val="006163AC"/>
    <w:rsid w:val="00616ACA"/>
    <w:rsid w:val="00622DDC"/>
    <w:rsid w:val="00664D10"/>
    <w:rsid w:val="00667747"/>
    <w:rsid w:val="006741E8"/>
    <w:rsid w:val="00674862"/>
    <w:rsid w:val="00677906"/>
    <w:rsid w:val="0068320B"/>
    <w:rsid w:val="00684BED"/>
    <w:rsid w:val="00692D4B"/>
    <w:rsid w:val="0069503E"/>
    <w:rsid w:val="00695502"/>
    <w:rsid w:val="006A5E7F"/>
    <w:rsid w:val="006A6F68"/>
    <w:rsid w:val="006B262C"/>
    <w:rsid w:val="006B2C4A"/>
    <w:rsid w:val="006C1495"/>
    <w:rsid w:val="006D54A4"/>
    <w:rsid w:val="006E5E7D"/>
    <w:rsid w:val="006E722E"/>
    <w:rsid w:val="006E7716"/>
    <w:rsid w:val="006E7AA3"/>
    <w:rsid w:val="006F0E79"/>
    <w:rsid w:val="006F2F57"/>
    <w:rsid w:val="006F6FF7"/>
    <w:rsid w:val="00703D25"/>
    <w:rsid w:val="00713780"/>
    <w:rsid w:val="0072218E"/>
    <w:rsid w:val="00723811"/>
    <w:rsid w:val="0072470B"/>
    <w:rsid w:val="00725869"/>
    <w:rsid w:val="00735D6A"/>
    <w:rsid w:val="00742BE0"/>
    <w:rsid w:val="00745365"/>
    <w:rsid w:val="007472BC"/>
    <w:rsid w:val="007477F8"/>
    <w:rsid w:val="00750262"/>
    <w:rsid w:val="0075104B"/>
    <w:rsid w:val="0075285D"/>
    <w:rsid w:val="007670FF"/>
    <w:rsid w:val="00767477"/>
    <w:rsid w:val="007675B6"/>
    <w:rsid w:val="00791518"/>
    <w:rsid w:val="0079502A"/>
    <w:rsid w:val="0079593E"/>
    <w:rsid w:val="0079667B"/>
    <w:rsid w:val="007A27FF"/>
    <w:rsid w:val="007A2DCB"/>
    <w:rsid w:val="007A3213"/>
    <w:rsid w:val="007B1C7E"/>
    <w:rsid w:val="007B27ED"/>
    <w:rsid w:val="007B5346"/>
    <w:rsid w:val="007C2C3D"/>
    <w:rsid w:val="007D1A30"/>
    <w:rsid w:val="007E3485"/>
    <w:rsid w:val="007E41C4"/>
    <w:rsid w:val="007E4C97"/>
    <w:rsid w:val="007E73FD"/>
    <w:rsid w:val="007F3000"/>
    <w:rsid w:val="007F50CA"/>
    <w:rsid w:val="00825492"/>
    <w:rsid w:val="00832875"/>
    <w:rsid w:val="00833BEB"/>
    <w:rsid w:val="008408D2"/>
    <w:rsid w:val="00854F0E"/>
    <w:rsid w:val="00855D6C"/>
    <w:rsid w:val="008577B2"/>
    <w:rsid w:val="008746FA"/>
    <w:rsid w:val="00876F68"/>
    <w:rsid w:val="00892DCF"/>
    <w:rsid w:val="00893544"/>
    <w:rsid w:val="008A0CED"/>
    <w:rsid w:val="008A4407"/>
    <w:rsid w:val="008D20E7"/>
    <w:rsid w:val="008E2771"/>
    <w:rsid w:val="008F21C1"/>
    <w:rsid w:val="009059BF"/>
    <w:rsid w:val="00914088"/>
    <w:rsid w:val="009316E9"/>
    <w:rsid w:val="00932C56"/>
    <w:rsid w:val="00942303"/>
    <w:rsid w:val="009526CA"/>
    <w:rsid w:val="0095559A"/>
    <w:rsid w:val="00956669"/>
    <w:rsid w:val="009662EB"/>
    <w:rsid w:val="009669F5"/>
    <w:rsid w:val="00973616"/>
    <w:rsid w:val="00975E8D"/>
    <w:rsid w:val="00977694"/>
    <w:rsid w:val="009802F5"/>
    <w:rsid w:val="00982B04"/>
    <w:rsid w:val="009B7846"/>
    <w:rsid w:val="009C1631"/>
    <w:rsid w:val="009C3802"/>
    <w:rsid w:val="009C3A7B"/>
    <w:rsid w:val="009C4521"/>
    <w:rsid w:val="009E1149"/>
    <w:rsid w:val="009E42E9"/>
    <w:rsid w:val="009E5AE1"/>
    <w:rsid w:val="009E6CBE"/>
    <w:rsid w:val="009F2457"/>
    <w:rsid w:val="009F32E6"/>
    <w:rsid w:val="009F7907"/>
    <w:rsid w:val="00A00919"/>
    <w:rsid w:val="00A014EA"/>
    <w:rsid w:val="00A30575"/>
    <w:rsid w:val="00A35441"/>
    <w:rsid w:val="00A40F4D"/>
    <w:rsid w:val="00A45DFA"/>
    <w:rsid w:val="00A77665"/>
    <w:rsid w:val="00A84716"/>
    <w:rsid w:val="00A876A5"/>
    <w:rsid w:val="00AB1B90"/>
    <w:rsid w:val="00AB3406"/>
    <w:rsid w:val="00AC2DB0"/>
    <w:rsid w:val="00AC605C"/>
    <w:rsid w:val="00AD3922"/>
    <w:rsid w:val="00AE017A"/>
    <w:rsid w:val="00AE07B6"/>
    <w:rsid w:val="00B035D3"/>
    <w:rsid w:val="00B04003"/>
    <w:rsid w:val="00B04E7B"/>
    <w:rsid w:val="00B117C2"/>
    <w:rsid w:val="00B11D24"/>
    <w:rsid w:val="00B179A8"/>
    <w:rsid w:val="00B273E0"/>
    <w:rsid w:val="00B32FFA"/>
    <w:rsid w:val="00B40FF7"/>
    <w:rsid w:val="00B456F9"/>
    <w:rsid w:val="00B4570E"/>
    <w:rsid w:val="00B45F5B"/>
    <w:rsid w:val="00B558D9"/>
    <w:rsid w:val="00B559DD"/>
    <w:rsid w:val="00B5710A"/>
    <w:rsid w:val="00B6028D"/>
    <w:rsid w:val="00B61E5C"/>
    <w:rsid w:val="00B726AB"/>
    <w:rsid w:val="00B75287"/>
    <w:rsid w:val="00B83839"/>
    <w:rsid w:val="00B90367"/>
    <w:rsid w:val="00BA3D9A"/>
    <w:rsid w:val="00BA4997"/>
    <w:rsid w:val="00BA774F"/>
    <w:rsid w:val="00BB18FF"/>
    <w:rsid w:val="00BB50FD"/>
    <w:rsid w:val="00BC478C"/>
    <w:rsid w:val="00BD0161"/>
    <w:rsid w:val="00BE15F8"/>
    <w:rsid w:val="00BE3302"/>
    <w:rsid w:val="00BE4A89"/>
    <w:rsid w:val="00BF0A31"/>
    <w:rsid w:val="00BF12C0"/>
    <w:rsid w:val="00C12C39"/>
    <w:rsid w:val="00C31F59"/>
    <w:rsid w:val="00C477C9"/>
    <w:rsid w:val="00C61242"/>
    <w:rsid w:val="00C621F8"/>
    <w:rsid w:val="00C701F4"/>
    <w:rsid w:val="00C77685"/>
    <w:rsid w:val="00C8292E"/>
    <w:rsid w:val="00C8470C"/>
    <w:rsid w:val="00C87537"/>
    <w:rsid w:val="00C87C03"/>
    <w:rsid w:val="00C907A4"/>
    <w:rsid w:val="00C923B1"/>
    <w:rsid w:val="00CA2A2E"/>
    <w:rsid w:val="00CA4853"/>
    <w:rsid w:val="00CA55C1"/>
    <w:rsid w:val="00CA5F48"/>
    <w:rsid w:val="00CA727A"/>
    <w:rsid w:val="00CC3434"/>
    <w:rsid w:val="00CC3D43"/>
    <w:rsid w:val="00CE3754"/>
    <w:rsid w:val="00CE55E0"/>
    <w:rsid w:val="00CF314B"/>
    <w:rsid w:val="00D03D38"/>
    <w:rsid w:val="00D17D30"/>
    <w:rsid w:val="00D235C2"/>
    <w:rsid w:val="00D238F3"/>
    <w:rsid w:val="00D26620"/>
    <w:rsid w:val="00D26FE1"/>
    <w:rsid w:val="00D40775"/>
    <w:rsid w:val="00D40BF7"/>
    <w:rsid w:val="00D435A2"/>
    <w:rsid w:val="00D466E8"/>
    <w:rsid w:val="00D47654"/>
    <w:rsid w:val="00D67076"/>
    <w:rsid w:val="00D71FAB"/>
    <w:rsid w:val="00D73582"/>
    <w:rsid w:val="00D84E2B"/>
    <w:rsid w:val="00D8576C"/>
    <w:rsid w:val="00D860E3"/>
    <w:rsid w:val="00DA0B8A"/>
    <w:rsid w:val="00DB6753"/>
    <w:rsid w:val="00DB73A5"/>
    <w:rsid w:val="00DC0E14"/>
    <w:rsid w:val="00DC147A"/>
    <w:rsid w:val="00DD4F13"/>
    <w:rsid w:val="00DD51E0"/>
    <w:rsid w:val="00DD5C64"/>
    <w:rsid w:val="00DD6007"/>
    <w:rsid w:val="00DD7745"/>
    <w:rsid w:val="00DF0C2A"/>
    <w:rsid w:val="00DF2711"/>
    <w:rsid w:val="00DF2CB9"/>
    <w:rsid w:val="00DF3152"/>
    <w:rsid w:val="00DF37BC"/>
    <w:rsid w:val="00E06EDD"/>
    <w:rsid w:val="00E101C4"/>
    <w:rsid w:val="00E109A9"/>
    <w:rsid w:val="00E10FBD"/>
    <w:rsid w:val="00E15507"/>
    <w:rsid w:val="00E16FB4"/>
    <w:rsid w:val="00E170EB"/>
    <w:rsid w:val="00E214CE"/>
    <w:rsid w:val="00E22285"/>
    <w:rsid w:val="00E232BA"/>
    <w:rsid w:val="00E3091D"/>
    <w:rsid w:val="00E3539C"/>
    <w:rsid w:val="00E47C69"/>
    <w:rsid w:val="00E51FE8"/>
    <w:rsid w:val="00E606F7"/>
    <w:rsid w:val="00E6428F"/>
    <w:rsid w:val="00E70E66"/>
    <w:rsid w:val="00E7449C"/>
    <w:rsid w:val="00E7520C"/>
    <w:rsid w:val="00E76CAB"/>
    <w:rsid w:val="00E855DE"/>
    <w:rsid w:val="00E864DD"/>
    <w:rsid w:val="00E91635"/>
    <w:rsid w:val="00E962EE"/>
    <w:rsid w:val="00E9646D"/>
    <w:rsid w:val="00EA342B"/>
    <w:rsid w:val="00EA3CB1"/>
    <w:rsid w:val="00EB530C"/>
    <w:rsid w:val="00EB6060"/>
    <w:rsid w:val="00EC5013"/>
    <w:rsid w:val="00EC5362"/>
    <w:rsid w:val="00EC68AC"/>
    <w:rsid w:val="00ED1143"/>
    <w:rsid w:val="00EE415C"/>
    <w:rsid w:val="00EE49B9"/>
    <w:rsid w:val="00EE772C"/>
    <w:rsid w:val="00F0449B"/>
    <w:rsid w:val="00F0627C"/>
    <w:rsid w:val="00F075F1"/>
    <w:rsid w:val="00F22DAF"/>
    <w:rsid w:val="00F250F4"/>
    <w:rsid w:val="00F27BE0"/>
    <w:rsid w:val="00F41B51"/>
    <w:rsid w:val="00F420EE"/>
    <w:rsid w:val="00F42A1B"/>
    <w:rsid w:val="00F44BE7"/>
    <w:rsid w:val="00F55F93"/>
    <w:rsid w:val="00F56AAD"/>
    <w:rsid w:val="00F64E81"/>
    <w:rsid w:val="00F72009"/>
    <w:rsid w:val="00F772FB"/>
    <w:rsid w:val="00F80016"/>
    <w:rsid w:val="00F806F5"/>
    <w:rsid w:val="00F812B2"/>
    <w:rsid w:val="00F9109A"/>
    <w:rsid w:val="00F91139"/>
    <w:rsid w:val="00F916F4"/>
    <w:rsid w:val="00F93935"/>
    <w:rsid w:val="00FB102C"/>
    <w:rsid w:val="00FB4491"/>
    <w:rsid w:val="00FC3CCD"/>
    <w:rsid w:val="00FC7090"/>
    <w:rsid w:val="00FD0DFF"/>
    <w:rsid w:val="00FD1F9F"/>
    <w:rsid w:val="00FD7336"/>
    <w:rsid w:val="00FD7559"/>
    <w:rsid w:val="00FE33D3"/>
    <w:rsid w:val="00FE4DA6"/>
    <w:rsid w:val="00FE7852"/>
    <w:rsid w:val="00FF12C7"/>
    <w:rsid w:val="00FF6499"/>
    <w:rsid w:val="00FF79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5B457"/>
  <w15:docId w15:val="{D4316800-0ECF-4CD8-ACFD-D5429F95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lang w:val="cs-CZ" w:eastAsia="cs-CZ"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widowControl w:val="0"/>
      <w:textAlignment w:val="baseline"/>
    </w:pPr>
    <w:rPr>
      <w:sz w:val="22"/>
      <w:szCs w:val="22"/>
      <w:lang w:val="en-US" w:eastAsia="en-US"/>
    </w:rPr>
  </w:style>
  <w:style w:type="paragraph" w:styleId="Nadpis1">
    <w:name w:val="heading 1"/>
    <w:basedOn w:val="Standard"/>
    <w:next w:val="Standard"/>
    <w:qFormat/>
    <w:pPr>
      <w:keepNext/>
      <w:keepLines/>
      <w:spacing w:before="240" w:after="0"/>
      <w:outlineLvl w:val="0"/>
    </w:pPr>
    <w:rPr>
      <w:rFonts w:ascii="Calibri Light" w:hAnsi="Calibri Light"/>
      <w:color w:val="2E74B5"/>
      <w:sz w:val="32"/>
      <w:szCs w:val="32"/>
    </w:rPr>
  </w:style>
  <w:style w:type="paragraph" w:styleId="Nadpis2">
    <w:name w:val="heading 2"/>
    <w:basedOn w:val="Nadpis"/>
    <w:next w:val="Textbody"/>
    <w:qFormat/>
    <w:pPr>
      <w:spacing w:before="200"/>
      <w:outlineLvl w:val="1"/>
    </w:pPr>
    <w:rPr>
      <w:rFonts w:ascii="Liberation Serif" w:eastAsia="Segoe UI" w:hAnsi="Liberation Serif" w:cs="Tahoma"/>
      <w:b/>
      <w:bCs/>
      <w:sz w:val="36"/>
      <w:szCs w:val="36"/>
    </w:rPr>
  </w:style>
  <w:style w:type="paragraph" w:styleId="Nadpis3">
    <w:name w:val="heading 3"/>
    <w:basedOn w:val="Nadpis"/>
    <w:next w:val="Textbody"/>
    <w:qFormat/>
    <w:pPr>
      <w:spacing w:before="140"/>
      <w:outlineLvl w:val="2"/>
    </w:pPr>
    <w:rPr>
      <w:rFonts w:ascii="Liberation Serif" w:eastAsia="Segoe UI" w:hAnsi="Liberation Serif" w:cs="Tahoma"/>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ypography">
    <w:name w:val="typography"/>
    <w:basedOn w:val="Standardnpsmoodstavce"/>
    <w:qFormat/>
  </w:style>
  <w:style w:type="character" w:customStyle="1" w:styleId="author-module28u4a">
    <w:name w:val="author-module__28u4a"/>
    <w:basedOn w:val="Standardnpsmoodstavce"/>
    <w:qFormat/>
  </w:style>
  <w:style w:type="character" w:styleId="Zdraznn">
    <w:name w:val="Emphasis"/>
    <w:uiPriority w:val="20"/>
    <w:qFormat/>
    <w:rPr>
      <w:i/>
      <w:iCs/>
    </w:rPr>
  </w:style>
  <w:style w:type="character" w:customStyle="1" w:styleId="ZkladntextChar">
    <w:name w:val="Základní text Char"/>
    <w:link w:val="Textbody"/>
    <w:uiPriority w:val="1"/>
    <w:qFormat/>
    <w:rPr>
      <w:rFonts w:ascii="Times New Roman" w:eastAsia="Times New Roman" w:hAnsi="Times New Roman" w:cs="Times New Roman"/>
      <w:sz w:val="20"/>
      <w:szCs w:val="20"/>
    </w:rPr>
  </w:style>
  <w:style w:type="character" w:customStyle="1" w:styleId="Heading1Char">
    <w:name w:val="Heading 1. Char"/>
    <w:qFormat/>
    <w:rPr>
      <w:rFonts w:ascii="Times New Roman" w:eastAsia="Times New Roman" w:hAnsi="Times New Roman" w:cs="Times New Roman"/>
      <w:b/>
      <w:sz w:val="24"/>
      <w:szCs w:val="24"/>
    </w:rPr>
  </w:style>
  <w:style w:type="character" w:customStyle="1" w:styleId="Nadpis1Char">
    <w:name w:val="Nadpis 1 Char"/>
    <w:qFormat/>
    <w:rPr>
      <w:rFonts w:ascii="Calibri Light" w:eastAsia="Calibri" w:hAnsi="Calibri Light" w:cs="Tahoma"/>
      <w:color w:val="2E74B5"/>
      <w:sz w:val="32"/>
      <w:szCs w:val="32"/>
    </w:rPr>
  </w:style>
  <w:style w:type="character" w:customStyle="1" w:styleId="TextbublinyChar">
    <w:name w:val="Text bubliny Char"/>
    <w:qFormat/>
    <w:rPr>
      <w:rFonts w:ascii="Segoe UI" w:eastAsia="Segoe UI" w:hAnsi="Segoe UI" w:cs="Segoe UI"/>
      <w:sz w:val="18"/>
      <w:szCs w:val="18"/>
    </w:rPr>
  </w:style>
  <w:style w:type="character" w:customStyle="1" w:styleId="Internetlink">
    <w:name w:val="Internet link"/>
    <w:qFormat/>
    <w:rPr>
      <w:color w:val="0000FF"/>
      <w:u w:val="single"/>
    </w:rPr>
  </w:style>
  <w:style w:type="character" w:customStyle="1" w:styleId="html-italic">
    <w:name w:val="html-italic"/>
    <w:basedOn w:val="Standardnpsmoodstavce"/>
    <w:qFormat/>
  </w:style>
  <w:style w:type="character" w:customStyle="1" w:styleId="NzevChar">
    <w:name w:val="Název Char"/>
    <w:qFormat/>
    <w:rPr>
      <w:rFonts w:ascii="Times New Roman" w:eastAsia="Times New Roman" w:hAnsi="Times New Roman" w:cs="Times New Roman"/>
      <w:sz w:val="48"/>
      <w:szCs w:val="48"/>
    </w:rPr>
  </w:style>
  <w:style w:type="character" w:customStyle="1" w:styleId="Odrky">
    <w:name w:val="Odrážky"/>
    <w:qFormat/>
    <w:rPr>
      <w:rFonts w:ascii="OpenSymbol" w:eastAsia="OpenSymbol" w:hAnsi="OpenSymbol" w:cs="OpenSymbol"/>
    </w:rPr>
  </w:style>
  <w:style w:type="character" w:customStyle="1" w:styleId="FormtovanvHTMLChar">
    <w:name w:val="Formátovaný v HTML Char"/>
    <w:link w:val="FormtovanvHTML"/>
    <w:uiPriority w:val="99"/>
    <w:semiHidden/>
    <w:qFormat/>
    <w:rsid w:val="00AD4E21"/>
    <w:rPr>
      <w:rFonts w:ascii="Courier New" w:eastAsia="Times New Roman" w:hAnsi="Courier New" w:cs="Courier New"/>
      <w:sz w:val="20"/>
      <w:szCs w:val="20"/>
      <w:lang w:eastAsia="cs-CZ"/>
    </w:rPr>
  </w:style>
  <w:style w:type="character" w:customStyle="1" w:styleId="y2iqfc">
    <w:name w:val="y2iqfc"/>
    <w:basedOn w:val="Standardnpsmoodstavce"/>
    <w:qFormat/>
    <w:rsid w:val="00AD4E21"/>
  </w:style>
  <w:style w:type="character" w:customStyle="1" w:styleId="ZkladntextChar1">
    <w:name w:val="Základní text Char1"/>
    <w:basedOn w:val="Standardnpsmoodstavce"/>
    <w:uiPriority w:val="99"/>
    <w:semiHidden/>
    <w:qFormat/>
    <w:rsid w:val="003D3794"/>
  </w:style>
  <w:style w:type="character" w:styleId="Hypertextovodkaz">
    <w:name w:val="Hyperlink"/>
    <w:rPr>
      <w:color w:val="000080"/>
      <w:u w:val="single"/>
    </w:rPr>
  </w:style>
  <w:style w:type="character" w:customStyle="1" w:styleId="Symbolyproslovn">
    <w:name w:val="Symboly pro číslování"/>
    <w:qFormat/>
  </w:style>
  <w:style w:type="character" w:styleId="Siln">
    <w:name w:val="Strong"/>
    <w:uiPriority w:val="22"/>
    <w:qFormat/>
    <w:rPr>
      <w:b/>
      <w:bCs/>
    </w:rPr>
  </w:style>
  <w:style w:type="character" w:styleId="Odkaznakoment">
    <w:name w:val="annotation reference"/>
    <w:uiPriority w:val="99"/>
    <w:qFormat/>
    <w:rsid w:val="000F3DF7"/>
    <w:rPr>
      <w:sz w:val="16"/>
      <w:szCs w:val="16"/>
    </w:rPr>
  </w:style>
  <w:style w:type="character" w:customStyle="1" w:styleId="TextkomenteChar">
    <w:name w:val="Text komentáře Char"/>
    <w:link w:val="Textkomente"/>
    <w:uiPriority w:val="99"/>
    <w:qFormat/>
    <w:rsid w:val="000F3DF7"/>
    <w:rPr>
      <w:sz w:val="20"/>
      <w:szCs w:val="20"/>
    </w:rPr>
  </w:style>
  <w:style w:type="character" w:customStyle="1" w:styleId="PedmtkomenteChar">
    <w:name w:val="Předmět komentáře Char"/>
    <w:link w:val="Pedmtkomente"/>
    <w:uiPriority w:val="99"/>
    <w:semiHidden/>
    <w:qFormat/>
    <w:rsid w:val="00C56CD8"/>
    <w:rPr>
      <w:b/>
      <w:bCs/>
      <w:sz w:val="20"/>
      <w:szCs w:val="20"/>
    </w:rPr>
  </w:style>
  <w:style w:type="character" w:styleId="Zstupntext">
    <w:name w:val="Placeholder Text"/>
    <w:basedOn w:val="Standardnpsmoodstavce"/>
    <w:uiPriority w:val="99"/>
    <w:semiHidden/>
    <w:qFormat/>
    <w:rsid w:val="00521717"/>
    <w:rPr>
      <w:color w:val="808080"/>
    </w:rPr>
  </w:style>
  <w:style w:type="character" w:styleId="slodku">
    <w:name w:val="line number"/>
    <w:qFormat/>
  </w:style>
  <w:style w:type="character" w:customStyle="1" w:styleId="rynqvb">
    <w:name w:val="rynqvb"/>
    <w:basedOn w:val="Standardnpsmoodstavce"/>
    <w:qFormat/>
    <w:rsid w:val="0019059C"/>
  </w:style>
  <w:style w:type="character" w:customStyle="1" w:styleId="Nevyeenzmnka1">
    <w:name w:val="Nevyřešená zmínka1"/>
    <w:basedOn w:val="Standardnpsmoodstavce"/>
    <w:uiPriority w:val="99"/>
    <w:qFormat/>
    <w:rsid w:val="00AF5ABF"/>
    <w:rPr>
      <w:color w:val="605E5C"/>
      <w:shd w:val="clear" w:color="auto" w:fill="E1DFDD"/>
    </w:rPr>
  </w:style>
  <w:style w:type="character" w:customStyle="1" w:styleId="anchor-text">
    <w:name w:val="anchor-text"/>
    <w:basedOn w:val="Standardnpsmoodstavce"/>
    <w:qFormat/>
    <w:rsid w:val="002C1D76"/>
  </w:style>
  <w:style w:type="character" w:customStyle="1" w:styleId="xcontentpasted0">
    <w:name w:val="x_contentpasted0"/>
    <w:basedOn w:val="Standardnpsmoodstavce"/>
    <w:qFormat/>
    <w:rsid w:val="00093520"/>
  </w:style>
  <w:style w:type="character" w:styleId="Sledovanodkaz">
    <w:name w:val="FollowedHyperlink"/>
    <w:rPr>
      <w:color w:val="800000"/>
      <w:u w:val="single"/>
    </w:rPr>
  </w:style>
  <w:style w:type="paragraph" w:customStyle="1" w:styleId="Nadpis">
    <w:name w:val="Nadpis"/>
    <w:basedOn w:val="Standard"/>
    <w:next w:val="Textbody"/>
    <w:qFormat/>
    <w:pPr>
      <w:keepNext/>
      <w:spacing w:before="240" w:after="120"/>
    </w:pPr>
    <w:rPr>
      <w:rFonts w:eastAsia="Microsoft YaHei" w:cs="Lucida Sans"/>
      <w:sz w:val="28"/>
      <w:szCs w:val="28"/>
    </w:rPr>
  </w:style>
  <w:style w:type="paragraph" w:styleId="Zkladntext">
    <w:name w:val="Body Text"/>
    <w:basedOn w:val="Normln"/>
    <w:uiPriority w:val="1"/>
    <w:qFormat/>
    <w:rsid w:val="003D3794"/>
    <w:pPr>
      <w:textAlignment w:val="auto"/>
    </w:pPr>
    <w:rPr>
      <w:rFonts w:ascii="Times New Roman" w:eastAsia="Times New Roman" w:hAnsi="Times New Roman" w:cs="Times New Roman"/>
      <w:sz w:val="20"/>
      <w:szCs w:val="20"/>
    </w:rPr>
  </w:style>
  <w:style w:type="paragraph" w:styleId="Seznam">
    <w:name w:val="List"/>
    <w:basedOn w:val="Textbody"/>
    <w:rPr>
      <w:rFonts w:ascii="Calibri" w:eastAsia="Calibri" w:hAnsi="Calibri" w:cs="Lucida Sans"/>
    </w:rPr>
  </w:style>
  <w:style w:type="paragraph" w:styleId="Titulek">
    <w:name w:val="caption"/>
    <w:basedOn w:val="Standard"/>
    <w:qFormat/>
    <w:pPr>
      <w:suppressLineNumbers/>
      <w:spacing w:before="120" w:after="120"/>
    </w:pPr>
    <w:rPr>
      <w:rFonts w:cs="Lucida Sans"/>
      <w:i/>
      <w:iCs/>
      <w:sz w:val="24"/>
      <w:szCs w:val="24"/>
    </w:rPr>
  </w:style>
  <w:style w:type="paragraph" w:customStyle="1" w:styleId="Rejstk">
    <w:name w:val="Rejstřík"/>
    <w:basedOn w:val="Standard"/>
    <w:qFormat/>
    <w:pPr>
      <w:suppressLineNumbers/>
    </w:pPr>
    <w:rPr>
      <w:rFonts w:cs="Lucida Sans"/>
    </w:rPr>
  </w:style>
  <w:style w:type="paragraph" w:customStyle="1" w:styleId="Standard">
    <w:name w:val="Standard"/>
    <w:qFormat/>
    <w:pPr>
      <w:spacing w:after="160" w:line="259" w:lineRule="auto"/>
      <w:textAlignment w:val="baseline"/>
    </w:pPr>
    <w:rPr>
      <w:sz w:val="22"/>
      <w:szCs w:val="22"/>
      <w:lang w:val="en-US" w:eastAsia="en-US"/>
    </w:rPr>
  </w:style>
  <w:style w:type="paragraph" w:customStyle="1" w:styleId="Textbody">
    <w:name w:val="Text body"/>
    <w:basedOn w:val="Standard"/>
    <w:link w:val="ZkladntextChar"/>
    <w:qFormat/>
    <w:pPr>
      <w:widowControl w:val="0"/>
      <w:spacing w:after="0" w:line="240" w:lineRule="auto"/>
    </w:pPr>
    <w:rPr>
      <w:rFonts w:ascii="Times New Roman" w:eastAsia="Times New Roman" w:hAnsi="Times New Roman" w:cs="Times New Roman"/>
      <w:sz w:val="20"/>
      <w:szCs w:val="20"/>
    </w:rPr>
  </w:style>
  <w:style w:type="paragraph" w:styleId="Odstavecseseznamem">
    <w:name w:val="List Paragraph"/>
    <w:basedOn w:val="Standard"/>
    <w:uiPriority w:val="34"/>
    <w:qFormat/>
    <w:pPr>
      <w:widowControl w:val="0"/>
      <w:spacing w:after="0" w:line="240" w:lineRule="auto"/>
      <w:ind w:left="679" w:hanging="360"/>
      <w:jc w:val="both"/>
    </w:pPr>
    <w:rPr>
      <w:rFonts w:ascii="Times New Roman" w:eastAsia="Times New Roman" w:hAnsi="Times New Roman" w:cs="Times New Roman"/>
    </w:rPr>
  </w:style>
  <w:style w:type="paragraph" w:customStyle="1" w:styleId="TableParagraph">
    <w:name w:val="Table Paragraph"/>
    <w:basedOn w:val="Standard"/>
    <w:qFormat/>
    <w:pPr>
      <w:widowControl w:val="0"/>
      <w:spacing w:after="0" w:line="171" w:lineRule="exact"/>
      <w:ind w:left="125" w:right="138"/>
      <w:jc w:val="center"/>
    </w:pPr>
    <w:rPr>
      <w:rFonts w:ascii="Times New Roman" w:eastAsia="Times New Roman" w:hAnsi="Times New Roman" w:cs="Times New Roman"/>
    </w:rPr>
  </w:style>
  <w:style w:type="paragraph" w:customStyle="1" w:styleId="Heading1">
    <w:name w:val="Heading 1."/>
    <w:basedOn w:val="Nadpis1"/>
    <w:qFormat/>
    <w:pPr>
      <w:keepNext w:val="0"/>
      <w:keepLines w:val="0"/>
      <w:spacing w:before="0" w:line="480" w:lineRule="auto"/>
    </w:pPr>
    <w:rPr>
      <w:rFonts w:ascii="Times New Roman" w:eastAsia="Times New Roman" w:hAnsi="Times New Roman" w:cs="Times New Roman"/>
      <w:b/>
      <w:color w:val="auto"/>
      <w:sz w:val="24"/>
      <w:szCs w:val="24"/>
    </w:rPr>
  </w:style>
  <w:style w:type="paragraph" w:styleId="Textbubliny">
    <w:name w:val="Balloon Text"/>
    <w:basedOn w:val="Standard"/>
    <w:qFormat/>
    <w:pPr>
      <w:spacing w:after="0" w:line="240" w:lineRule="auto"/>
    </w:pPr>
    <w:rPr>
      <w:rFonts w:ascii="Segoe UI" w:eastAsia="Segoe UI" w:hAnsi="Segoe UI" w:cs="Segoe UI"/>
      <w:sz w:val="18"/>
      <w:szCs w:val="18"/>
    </w:rPr>
  </w:style>
  <w:style w:type="paragraph" w:styleId="Nzev">
    <w:name w:val="Title"/>
    <w:basedOn w:val="Standard"/>
    <w:qFormat/>
    <w:pPr>
      <w:widowControl w:val="0"/>
      <w:spacing w:before="80" w:after="0" w:line="240" w:lineRule="auto"/>
      <w:ind w:left="679" w:right="471"/>
      <w:jc w:val="center"/>
    </w:pPr>
    <w:rPr>
      <w:rFonts w:ascii="Times New Roman" w:eastAsia="Times New Roman" w:hAnsi="Times New Roman" w:cs="Times New Roman"/>
      <w:sz w:val="48"/>
      <w:szCs w:val="48"/>
    </w:rPr>
  </w:style>
  <w:style w:type="paragraph" w:customStyle="1" w:styleId="MDPI16affiliation">
    <w:name w:val="MDPI_1.6_affiliation"/>
    <w:qFormat/>
    <w:pPr>
      <w:snapToGrid w:val="0"/>
      <w:spacing w:line="200" w:lineRule="atLeast"/>
      <w:ind w:left="2806" w:hanging="198"/>
      <w:textAlignment w:val="baseline"/>
    </w:pPr>
    <w:rPr>
      <w:rFonts w:ascii="Palatino Linotype" w:eastAsia="Times New Roman" w:hAnsi="Palatino Linotype" w:cs="Times New Roman"/>
      <w:color w:val="000000"/>
      <w:sz w:val="16"/>
      <w:szCs w:val="18"/>
      <w:lang w:val="en-US" w:eastAsia="de-DE" w:bidi="en-US"/>
    </w:rPr>
  </w:style>
  <w:style w:type="paragraph" w:customStyle="1" w:styleId="Default">
    <w:name w:val="Default"/>
    <w:qFormat/>
    <w:pPr>
      <w:textAlignment w:val="baseline"/>
    </w:pPr>
    <w:rPr>
      <w:rFonts w:ascii="Times New Roman" w:hAnsi="Times New Roman"/>
      <w:color w:val="000000"/>
      <w:sz w:val="24"/>
      <w:szCs w:val="22"/>
      <w:lang w:val="en-US" w:eastAsia="en-US"/>
    </w:rPr>
  </w:style>
  <w:style w:type="paragraph" w:customStyle="1" w:styleId="MDPI51figurecaption">
    <w:name w:val="MDPI_5.1_figure_caption"/>
    <w:qFormat/>
    <w:pPr>
      <w:snapToGrid w:val="0"/>
      <w:spacing w:before="120" w:after="240" w:line="228" w:lineRule="auto"/>
      <w:ind w:left="2608"/>
      <w:jc w:val="both"/>
      <w:textAlignment w:val="baseline"/>
    </w:pPr>
    <w:rPr>
      <w:rFonts w:ascii="Palatino Linotype" w:eastAsia="Times New Roman" w:hAnsi="Palatino Linotype" w:cs="Times New Roman"/>
      <w:color w:val="000000"/>
      <w:sz w:val="18"/>
      <w:lang w:val="en-US" w:eastAsia="de-DE" w:bidi="en-US"/>
    </w:rPr>
  </w:style>
  <w:style w:type="paragraph" w:customStyle="1" w:styleId="Pedformtovantext">
    <w:name w:val="Předformátovaný text"/>
    <w:basedOn w:val="Standard"/>
    <w:qFormat/>
    <w:pPr>
      <w:spacing w:after="0"/>
    </w:pPr>
    <w:rPr>
      <w:rFonts w:ascii="Liberation Mono" w:eastAsia="Liberation Mono" w:hAnsi="Liberation Mono" w:cs="Liberation Mono"/>
      <w:sz w:val="20"/>
      <w:szCs w:val="20"/>
    </w:rPr>
  </w:style>
  <w:style w:type="paragraph" w:customStyle="1" w:styleId="MDPI22heading2">
    <w:name w:val="MDPI_2.2_heading2"/>
    <w:qFormat/>
    <w:pPr>
      <w:snapToGrid w:val="0"/>
      <w:spacing w:before="60" w:after="60" w:line="228" w:lineRule="auto"/>
      <w:ind w:left="2608"/>
      <w:textAlignment w:val="baseline"/>
      <w:outlineLvl w:val="1"/>
    </w:pPr>
    <w:rPr>
      <w:rFonts w:ascii="Palatino Linotype" w:eastAsia="Times New Roman" w:hAnsi="Palatino Linotype" w:cs="Times New Roman"/>
      <w:i/>
      <w:color w:val="000000"/>
      <w:szCs w:val="22"/>
      <w:lang w:val="en-US" w:eastAsia="de-DE" w:bidi="en-US"/>
    </w:rPr>
  </w:style>
  <w:style w:type="paragraph" w:customStyle="1" w:styleId="MDPI31text">
    <w:name w:val="MDPI_3.1_text"/>
    <w:qFormat/>
    <w:pPr>
      <w:snapToGrid w:val="0"/>
      <w:spacing w:line="228" w:lineRule="auto"/>
      <w:ind w:left="2608" w:firstLine="425"/>
      <w:jc w:val="both"/>
      <w:textAlignment w:val="baseline"/>
    </w:pPr>
    <w:rPr>
      <w:rFonts w:ascii="Palatino Linotype" w:eastAsia="Times New Roman" w:hAnsi="Palatino Linotype" w:cs="Times New Roman"/>
      <w:color w:val="000000"/>
      <w:szCs w:val="22"/>
      <w:lang w:val="en-US" w:eastAsia="de-DE" w:bidi="en-US"/>
    </w:rPr>
  </w:style>
  <w:style w:type="paragraph" w:styleId="FormtovanvHTML">
    <w:name w:val="HTML Preformatted"/>
    <w:basedOn w:val="Normln"/>
    <w:link w:val="FormtovanvHTMLChar"/>
    <w:uiPriority w:val="99"/>
    <w:semiHidden/>
    <w:unhideWhenUsed/>
    <w:qFormat/>
    <w:rsid w:val="00AD4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eastAsia="Times New Roman" w:hAnsi="Courier New" w:cs="Courier New"/>
      <w:sz w:val="20"/>
      <w:szCs w:val="20"/>
      <w:lang w:eastAsia="cs-CZ"/>
    </w:rPr>
  </w:style>
  <w:style w:type="paragraph" w:customStyle="1" w:styleId="Zhlavazpat">
    <w:name w:val="Záhlaví a zápatí"/>
    <w:basedOn w:val="Normln"/>
    <w:qFormat/>
    <w:pPr>
      <w:suppressLineNumbers/>
      <w:tabs>
        <w:tab w:val="center" w:pos="4536"/>
        <w:tab w:val="right" w:pos="9072"/>
      </w:tabs>
    </w:pPr>
  </w:style>
  <w:style w:type="paragraph" w:styleId="Zhlav">
    <w:name w:val="header"/>
    <w:basedOn w:val="Zhlavazpat"/>
    <w:link w:val="ZhlavChar"/>
  </w:style>
  <w:style w:type="paragraph" w:customStyle="1" w:styleId="preflight-heading">
    <w:name w:val="preflight-heading"/>
    <w:qFormat/>
    <w:pPr>
      <w:spacing w:before="60" w:after="60"/>
    </w:pPr>
    <w:rPr>
      <w:b/>
      <w:color w:val="000000"/>
      <w:szCs w:val="22"/>
      <w:lang w:val="en-US" w:eastAsia="en-US"/>
    </w:rPr>
  </w:style>
  <w:style w:type="paragraph" w:customStyle="1" w:styleId="preflight-description">
    <w:name w:val="preflight-description"/>
    <w:qFormat/>
    <w:pPr>
      <w:spacing w:before="60" w:after="60"/>
    </w:pPr>
    <w:rPr>
      <w:color w:val="000000"/>
      <w:szCs w:val="22"/>
      <w:lang w:val="en-US" w:eastAsia="en-US"/>
    </w:rPr>
  </w:style>
  <w:style w:type="paragraph" w:customStyle="1" w:styleId="preflight-link">
    <w:name w:val="preflight-link"/>
    <w:qFormat/>
    <w:pPr>
      <w:spacing w:before="60" w:after="60"/>
    </w:pPr>
    <w:rPr>
      <w:color w:val="0000FF"/>
      <w:szCs w:val="22"/>
      <w:u w:val="single"/>
      <w:lang w:val="en-US" w:eastAsia="en-US"/>
    </w:rPr>
  </w:style>
  <w:style w:type="paragraph" w:customStyle="1" w:styleId="preflight-example">
    <w:name w:val="preflight-example"/>
    <w:qFormat/>
    <w:pPr>
      <w:spacing w:before="180" w:after="60"/>
    </w:pPr>
    <w:rPr>
      <w:i/>
      <w:color w:val="000000"/>
      <w:szCs w:val="22"/>
      <w:lang w:val="en-US" w:eastAsia="en-US"/>
    </w:rPr>
  </w:style>
  <w:style w:type="paragraph" w:styleId="Textkomente">
    <w:name w:val="annotation text"/>
    <w:basedOn w:val="Normln"/>
    <w:link w:val="TextkomenteChar"/>
    <w:uiPriority w:val="99"/>
    <w:qFormat/>
    <w:rsid w:val="000F3DF7"/>
    <w:rPr>
      <w:sz w:val="20"/>
      <w:szCs w:val="20"/>
    </w:rPr>
  </w:style>
  <w:style w:type="paragraph" w:styleId="Pedmtkomente">
    <w:name w:val="annotation subject"/>
    <w:basedOn w:val="Textkomente"/>
    <w:next w:val="Textkomente"/>
    <w:link w:val="PedmtkomenteChar"/>
    <w:uiPriority w:val="99"/>
    <w:semiHidden/>
    <w:unhideWhenUsed/>
    <w:qFormat/>
    <w:rsid w:val="00C56CD8"/>
    <w:rPr>
      <w:b/>
      <w:bCs/>
    </w:rPr>
  </w:style>
  <w:style w:type="paragraph" w:styleId="Normlnweb">
    <w:name w:val="Normal (Web)"/>
    <w:basedOn w:val="Normln"/>
    <w:uiPriority w:val="99"/>
    <w:unhideWhenUsed/>
    <w:qFormat/>
    <w:rsid w:val="00F10AD0"/>
    <w:pPr>
      <w:widowControl/>
      <w:suppressAutoHyphens w:val="0"/>
      <w:spacing w:beforeAutospacing="1" w:afterAutospacing="1"/>
      <w:textAlignment w:val="auto"/>
    </w:pPr>
    <w:rPr>
      <w:rFonts w:ascii="Times New Roman" w:eastAsiaTheme="minorEastAsia" w:hAnsi="Times New Roman" w:cs="Times New Roman"/>
      <w:sz w:val="24"/>
      <w:szCs w:val="24"/>
      <w:lang w:val="cs-CZ" w:eastAsia="cs-CZ"/>
    </w:rPr>
  </w:style>
  <w:style w:type="paragraph" w:customStyle="1" w:styleId="Obsahrmce">
    <w:name w:val="Obsah rámce"/>
    <w:basedOn w:val="Normln"/>
    <w:qFormat/>
  </w:style>
  <w:style w:type="paragraph" w:customStyle="1" w:styleId="xmsonormal">
    <w:name w:val="x_msonormal"/>
    <w:basedOn w:val="Normln"/>
    <w:qFormat/>
    <w:rsid w:val="00093520"/>
    <w:pPr>
      <w:widowControl/>
      <w:suppressAutoHyphens w:val="0"/>
      <w:spacing w:beforeAutospacing="1" w:afterAutospacing="1"/>
      <w:textAlignment w:val="auto"/>
    </w:pPr>
    <w:rPr>
      <w:rFonts w:ascii="Times New Roman" w:eastAsia="Times New Roman" w:hAnsi="Times New Roman" w:cs="Times New Roman"/>
      <w:sz w:val="24"/>
      <w:szCs w:val="24"/>
      <w:lang w:val="cs-CZ" w:eastAsia="cs-CZ"/>
    </w:rPr>
  </w:style>
  <w:style w:type="paragraph" w:customStyle="1" w:styleId="Vchozstylkresby">
    <w:name w:val="Výchozí styl kresby"/>
    <w:qFormat/>
    <w:pPr>
      <w:spacing w:line="200" w:lineRule="atLeast"/>
    </w:pPr>
    <w:rPr>
      <w:rFonts w:ascii="Lucida Sans" w:eastAsia="Tahoma" w:hAnsi="Lucida Sans" w:cs="Symbol"/>
      <w:kern w:val="2"/>
      <w:sz w:val="36"/>
      <w:szCs w:val="24"/>
    </w:rPr>
  </w:style>
  <w:style w:type="paragraph" w:customStyle="1" w:styleId="Objektbezvpln">
    <w:name w:val="Objekt bez výplně"/>
    <w:basedOn w:val="Vchozstylkresby"/>
    <w:qFormat/>
  </w:style>
  <w:style w:type="paragraph" w:customStyle="1" w:styleId="Objektbezvplnaobrysu">
    <w:name w:val="Objekt bez výplně a obrysu"/>
    <w:basedOn w:val="Vchozstylkresby"/>
    <w:qFormat/>
  </w:style>
  <w:style w:type="paragraph" w:customStyle="1" w:styleId="A4">
    <w:name w:val="A4"/>
    <w:basedOn w:val="Text"/>
    <w:qFormat/>
    <w:rPr>
      <w:rFonts w:ascii="Noto Sans" w:hAnsi="Noto Sans"/>
      <w:sz w:val="36"/>
    </w:rPr>
  </w:style>
  <w:style w:type="paragraph" w:customStyle="1" w:styleId="Text">
    <w:name w:val="Text"/>
    <w:basedOn w:val="Titulek"/>
    <w:qFormat/>
  </w:style>
  <w:style w:type="paragraph" w:customStyle="1" w:styleId="TitulekA4">
    <w:name w:val="Titulek A4"/>
    <w:basedOn w:val="A4"/>
    <w:qFormat/>
    <w:rPr>
      <w:sz w:val="87"/>
    </w:rPr>
  </w:style>
  <w:style w:type="paragraph" w:customStyle="1" w:styleId="NadpisA4">
    <w:name w:val="Nadpis A4"/>
    <w:basedOn w:val="A4"/>
    <w:qFormat/>
    <w:rPr>
      <w:sz w:val="48"/>
    </w:rPr>
  </w:style>
  <w:style w:type="paragraph" w:customStyle="1" w:styleId="TextA4">
    <w:name w:val="Text A4"/>
    <w:basedOn w:val="A4"/>
    <w:qFormat/>
  </w:style>
  <w:style w:type="paragraph" w:customStyle="1" w:styleId="A0">
    <w:name w:val="A0"/>
    <w:basedOn w:val="Text"/>
    <w:qFormat/>
    <w:rPr>
      <w:rFonts w:ascii="Noto Sans" w:hAnsi="Noto Sans"/>
      <w:sz w:val="95"/>
    </w:rPr>
  </w:style>
  <w:style w:type="paragraph" w:customStyle="1" w:styleId="TitulekA0">
    <w:name w:val="Titulek A0"/>
    <w:basedOn w:val="A0"/>
    <w:qFormat/>
    <w:rPr>
      <w:sz w:val="191"/>
    </w:rPr>
  </w:style>
  <w:style w:type="paragraph" w:customStyle="1" w:styleId="NadpisA0">
    <w:name w:val="Nadpis A0"/>
    <w:basedOn w:val="A0"/>
    <w:qFormat/>
    <w:rPr>
      <w:sz w:val="143"/>
    </w:rPr>
  </w:style>
  <w:style w:type="paragraph" w:customStyle="1" w:styleId="TextA0">
    <w:name w:val="Text A0"/>
    <w:basedOn w:val="A0"/>
    <w:qFormat/>
  </w:style>
  <w:style w:type="paragraph" w:customStyle="1" w:styleId="Tvary">
    <w:name w:val="Tvary"/>
    <w:basedOn w:val="Obrzek"/>
    <w:qFormat/>
    <w:rPr>
      <w:rFonts w:ascii="Liberation Sans" w:hAnsi="Liberation Sans"/>
      <w:b/>
      <w:sz w:val="28"/>
    </w:rPr>
  </w:style>
  <w:style w:type="paragraph" w:customStyle="1" w:styleId="Obrzek">
    <w:name w:val="Obrázek"/>
    <w:basedOn w:val="Titulek"/>
    <w:qFormat/>
  </w:style>
  <w:style w:type="paragraph" w:customStyle="1" w:styleId="Svpln">
    <w:name w:val="S výplní"/>
    <w:basedOn w:val="Tvary"/>
    <w:qFormat/>
  </w:style>
  <w:style w:type="paragraph" w:customStyle="1" w:styleId="Modrvpl">
    <w:name w:val="Modrá výplň"/>
    <w:basedOn w:val="Svpln"/>
    <w:qFormat/>
    <w:rPr>
      <w:color w:val="FFFFFF"/>
    </w:rPr>
  </w:style>
  <w:style w:type="paragraph" w:customStyle="1" w:styleId="Zelenvpl">
    <w:name w:val="Zelená výplň"/>
    <w:basedOn w:val="Svpln"/>
    <w:qFormat/>
    <w:rPr>
      <w:color w:val="FFFFFF"/>
    </w:rPr>
  </w:style>
  <w:style w:type="paragraph" w:customStyle="1" w:styleId="ervenvpl">
    <w:name w:val="Červená výplň"/>
    <w:basedOn w:val="Svpln"/>
    <w:qFormat/>
    <w:rPr>
      <w:color w:val="FFFFFF"/>
    </w:rPr>
  </w:style>
  <w:style w:type="paragraph" w:customStyle="1" w:styleId="lutvpl">
    <w:name w:val="Žlutá výplň"/>
    <w:basedOn w:val="Svpln"/>
    <w:qFormat/>
    <w:rPr>
      <w:color w:val="FFFFFF"/>
    </w:rPr>
  </w:style>
  <w:style w:type="paragraph" w:customStyle="1" w:styleId="Sobrysem">
    <w:name w:val="S obrysem"/>
    <w:basedOn w:val="Tvary"/>
    <w:qFormat/>
  </w:style>
  <w:style w:type="paragraph" w:customStyle="1" w:styleId="Modrobrys">
    <w:name w:val="Modrý obrys"/>
    <w:basedOn w:val="Sobrysem"/>
    <w:qFormat/>
    <w:rPr>
      <w:color w:val="355269"/>
    </w:rPr>
  </w:style>
  <w:style w:type="paragraph" w:customStyle="1" w:styleId="Zelenobrys">
    <w:name w:val="Zelený obrys"/>
    <w:basedOn w:val="Sobrysem"/>
    <w:qFormat/>
    <w:rPr>
      <w:color w:val="127622"/>
    </w:rPr>
  </w:style>
  <w:style w:type="paragraph" w:customStyle="1" w:styleId="ervenobrys">
    <w:name w:val="Červený obrys"/>
    <w:basedOn w:val="Sobrysem"/>
    <w:qFormat/>
    <w:rPr>
      <w:color w:val="C9211E"/>
    </w:rPr>
  </w:style>
  <w:style w:type="paragraph" w:customStyle="1" w:styleId="lutobrys">
    <w:name w:val="Žlutý obrys"/>
    <w:basedOn w:val="Sobrysem"/>
    <w:qFormat/>
    <w:rPr>
      <w:color w:val="B47804"/>
    </w:rPr>
  </w:style>
  <w:style w:type="paragraph" w:customStyle="1" w:styleId="ry">
    <w:name w:val="Čáry"/>
    <w:basedOn w:val="Obrzek"/>
    <w:qFormat/>
    <w:rPr>
      <w:rFonts w:ascii="Liberation Sans" w:hAnsi="Liberation Sans"/>
      <w:sz w:val="36"/>
    </w:rPr>
  </w:style>
  <w:style w:type="paragraph" w:customStyle="1" w:styleId="raseipkou">
    <w:name w:val="Čára se šipkou"/>
    <w:basedOn w:val="ry"/>
    <w:qFormat/>
  </w:style>
  <w:style w:type="paragraph" w:customStyle="1" w:styleId="rkovanra">
    <w:name w:val="Čárkovaná čára"/>
    <w:basedOn w:val="ry"/>
    <w:qFormat/>
  </w:style>
  <w:style w:type="paragraph" w:customStyle="1" w:styleId="VchozLTGliederung1">
    <w:name w:val="Výchozí~LT~Gliederung 1"/>
    <w:qFormat/>
    <w:pPr>
      <w:spacing w:before="283"/>
    </w:pPr>
    <w:rPr>
      <w:rFonts w:ascii="Lucida Sans" w:eastAsia="Tahoma" w:hAnsi="Lucida Sans" w:cs="Symbol"/>
      <w:kern w:val="2"/>
      <w:sz w:val="64"/>
      <w:szCs w:val="24"/>
    </w:rPr>
  </w:style>
  <w:style w:type="paragraph" w:customStyle="1" w:styleId="VchozLTGliederung2">
    <w:name w:val="Výchozí~LT~Gliederung 2"/>
    <w:basedOn w:val="VchozLTGliederung1"/>
    <w:qFormat/>
    <w:pPr>
      <w:spacing w:before="227"/>
    </w:pPr>
    <w:rPr>
      <w:sz w:val="56"/>
    </w:rPr>
  </w:style>
  <w:style w:type="paragraph" w:customStyle="1" w:styleId="VchozLTGliederung3">
    <w:name w:val="Výchozí~LT~Gliederung 3"/>
    <w:basedOn w:val="VchozLTGliederung2"/>
    <w:qFormat/>
    <w:pPr>
      <w:spacing w:before="170"/>
    </w:pPr>
    <w:rPr>
      <w:sz w:val="48"/>
    </w:rPr>
  </w:style>
  <w:style w:type="paragraph" w:customStyle="1" w:styleId="VchozLTGliederung4">
    <w:name w:val="Výchozí~LT~Gliederung 4"/>
    <w:basedOn w:val="VchozLTGliederung3"/>
    <w:qFormat/>
    <w:pPr>
      <w:spacing w:before="113"/>
    </w:pPr>
    <w:rPr>
      <w:sz w:val="40"/>
    </w:rPr>
  </w:style>
  <w:style w:type="paragraph" w:customStyle="1" w:styleId="VchozLTGliederung5">
    <w:name w:val="Výchozí~LT~Gliederung 5"/>
    <w:basedOn w:val="VchozLTGliederung4"/>
    <w:qFormat/>
    <w:pPr>
      <w:spacing w:before="57"/>
    </w:pPr>
  </w:style>
  <w:style w:type="paragraph" w:customStyle="1" w:styleId="VchozLTGliederung6">
    <w:name w:val="Výchozí~LT~Gliederung 6"/>
    <w:basedOn w:val="VchozLTGliederung5"/>
    <w:qFormat/>
  </w:style>
  <w:style w:type="paragraph" w:customStyle="1" w:styleId="VchozLTGliederung7">
    <w:name w:val="Výchozí~LT~Gliederung 7"/>
    <w:basedOn w:val="VchozLTGliederung6"/>
    <w:qFormat/>
  </w:style>
  <w:style w:type="paragraph" w:customStyle="1" w:styleId="VchozLTGliederung8">
    <w:name w:val="Výchozí~LT~Gliederung 8"/>
    <w:basedOn w:val="VchozLTGliederung7"/>
    <w:qFormat/>
  </w:style>
  <w:style w:type="paragraph" w:customStyle="1" w:styleId="VchozLTGliederung9">
    <w:name w:val="Výchozí~LT~Gliederung 9"/>
    <w:basedOn w:val="VchozLTGliederung8"/>
    <w:qFormat/>
  </w:style>
  <w:style w:type="paragraph" w:customStyle="1" w:styleId="VchozLTTitel">
    <w:name w:val="Výchozí~LT~Titel"/>
    <w:qFormat/>
    <w:pPr>
      <w:jc w:val="center"/>
    </w:pPr>
    <w:rPr>
      <w:rFonts w:ascii="Lucida Sans" w:eastAsia="Tahoma" w:hAnsi="Lucida Sans" w:cs="Symbol"/>
      <w:kern w:val="2"/>
      <w:sz w:val="88"/>
      <w:szCs w:val="24"/>
    </w:rPr>
  </w:style>
  <w:style w:type="paragraph" w:customStyle="1" w:styleId="VchozLTUntertitel">
    <w:name w:val="Výchozí~LT~Untertitel"/>
    <w:qFormat/>
    <w:pPr>
      <w:jc w:val="center"/>
    </w:pPr>
    <w:rPr>
      <w:rFonts w:ascii="Lucida Sans" w:eastAsia="Tahoma" w:hAnsi="Lucida Sans" w:cs="Symbol"/>
      <w:kern w:val="2"/>
      <w:sz w:val="64"/>
      <w:szCs w:val="24"/>
    </w:rPr>
  </w:style>
  <w:style w:type="paragraph" w:customStyle="1" w:styleId="VchozLTNotizen">
    <w:name w:val="Výchozí~LT~Notizen"/>
    <w:qFormat/>
    <w:pPr>
      <w:ind w:left="340" w:hanging="340"/>
    </w:pPr>
    <w:rPr>
      <w:rFonts w:ascii="Lucida Sans" w:eastAsia="Tahoma" w:hAnsi="Lucida Sans" w:cs="Symbol"/>
      <w:kern w:val="2"/>
      <w:sz w:val="40"/>
      <w:szCs w:val="24"/>
    </w:rPr>
  </w:style>
  <w:style w:type="paragraph" w:customStyle="1" w:styleId="VchozLTHintergrundobjekte">
    <w:name w:val="Výchozí~LT~Hintergrundobjekte"/>
    <w:qFormat/>
    <w:rPr>
      <w:rFonts w:ascii="Liberation Serif" w:eastAsia="Tahoma" w:hAnsi="Liberation Serif" w:cs="Symbol"/>
      <w:kern w:val="2"/>
      <w:sz w:val="24"/>
      <w:szCs w:val="24"/>
    </w:rPr>
  </w:style>
  <w:style w:type="paragraph" w:customStyle="1" w:styleId="VchozLTHintergrund">
    <w:name w:val="Výchozí~LT~Hintergrund"/>
    <w:qFormat/>
    <w:rPr>
      <w:rFonts w:ascii="Liberation Serif" w:eastAsia="Tahoma" w:hAnsi="Liberation Serif" w:cs="Symbol"/>
      <w:kern w:val="2"/>
      <w:sz w:val="24"/>
      <w:szCs w:val="24"/>
    </w:rPr>
  </w:style>
  <w:style w:type="paragraph" w:customStyle="1" w:styleId="default0">
    <w:name w:val="default"/>
    <w:qFormat/>
    <w:pPr>
      <w:spacing w:line="200" w:lineRule="atLeast"/>
    </w:pPr>
    <w:rPr>
      <w:rFonts w:ascii="Lucida Sans" w:eastAsia="Tahoma" w:hAnsi="Lucida Sans" w:cs="Symbol"/>
      <w:kern w:val="2"/>
      <w:sz w:val="36"/>
      <w:szCs w:val="24"/>
    </w:rPr>
  </w:style>
  <w:style w:type="paragraph" w:customStyle="1" w:styleId="gray1">
    <w:name w:val="gray1"/>
    <w:basedOn w:val="default0"/>
    <w:qFormat/>
  </w:style>
  <w:style w:type="paragraph" w:customStyle="1" w:styleId="gray2">
    <w:name w:val="gray2"/>
    <w:basedOn w:val="default0"/>
    <w:qFormat/>
  </w:style>
  <w:style w:type="paragraph" w:customStyle="1" w:styleId="gray3">
    <w:name w:val="gray3"/>
    <w:basedOn w:val="default0"/>
    <w:qFormat/>
  </w:style>
  <w:style w:type="paragraph" w:customStyle="1" w:styleId="bw1">
    <w:name w:val="bw1"/>
    <w:basedOn w:val="default0"/>
    <w:qFormat/>
  </w:style>
  <w:style w:type="paragraph" w:customStyle="1" w:styleId="bw2">
    <w:name w:val="bw2"/>
    <w:basedOn w:val="default0"/>
    <w:qFormat/>
  </w:style>
  <w:style w:type="paragraph" w:customStyle="1" w:styleId="bw3">
    <w:name w:val="bw3"/>
    <w:basedOn w:val="default0"/>
    <w:qFormat/>
  </w:style>
  <w:style w:type="paragraph" w:customStyle="1" w:styleId="orange1">
    <w:name w:val="orange1"/>
    <w:basedOn w:val="default0"/>
    <w:qFormat/>
  </w:style>
  <w:style w:type="paragraph" w:customStyle="1" w:styleId="orange2">
    <w:name w:val="orange2"/>
    <w:basedOn w:val="default0"/>
    <w:qFormat/>
  </w:style>
  <w:style w:type="paragraph" w:customStyle="1" w:styleId="orange3">
    <w:name w:val="orange3"/>
    <w:basedOn w:val="default0"/>
    <w:qFormat/>
  </w:style>
  <w:style w:type="paragraph" w:customStyle="1" w:styleId="turquoise1">
    <w:name w:val="turquoise1"/>
    <w:basedOn w:val="default0"/>
    <w:qFormat/>
  </w:style>
  <w:style w:type="paragraph" w:customStyle="1" w:styleId="turquoise2">
    <w:name w:val="turquoise2"/>
    <w:basedOn w:val="default0"/>
    <w:qFormat/>
  </w:style>
  <w:style w:type="paragraph" w:customStyle="1" w:styleId="turquoise3">
    <w:name w:val="turquoise3"/>
    <w:basedOn w:val="default0"/>
    <w:qFormat/>
  </w:style>
  <w:style w:type="paragraph" w:customStyle="1" w:styleId="blue1">
    <w:name w:val="blue1"/>
    <w:basedOn w:val="default0"/>
    <w:qFormat/>
  </w:style>
  <w:style w:type="paragraph" w:customStyle="1" w:styleId="blue2">
    <w:name w:val="blue2"/>
    <w:basedOn w:val="default0"/>
    <w:qFormat/>
  </w:style>
  <w:style w:type="paragraph" w:customStyle="1" w:styleId="blue3">
    <w:name w:val="blue3"/>
    <w:basedOn w:val="default0"/>
    <w:qFormat/>
  </w:style>
  <w:style w:type="paragraph" w:customStyle="1" w:styleId="sun1">
    <w:name w:val="sun1"/>
    <w:basedOn w:val="default0"/>
    <w:qFormat/>
  </w:style>
  <w:style w:type="paragraph" w:customStyle="1" w:styleId="sun2">
    <w:name w:val="sun2"/>
    <w:basedOn w:val="default0"/>
    <w:qFormat/>
  </w:style>
  <w:style w:type="paragraph" w:customStyle="1" w:styleId="sun3">
    <w:name w:val="sun3"/>
    <w:basedOn w:val="default0"/>
    <w:qFormat/>
  </w:style>
  <w:style w:type="paragraph" w:customStyle="1" w:styleId="earth1">
    <w:name w:val="earth1"/>
    <w:basedOn w:val="default0"/>
    <w:qFormat/>
  </w:style>
  <w:style w:type="paragraph" w:customStyle="1" w:styleId="earth2">
    <w:name w:val="earth2"/>
    <w:basedOn w:val="default0"/>
    <w:qFormat/>
  </w:style>
  <w:style w:type="paragraph" w:customStyle="1" w:styleId="earth3">
    <w:name w:val="earth3"/>
    <w:basedOn w:val="default0"/>
    <w:qFormat/>
  </w:style>
  <w:style w:type="paragraph" w:customStyle="1" w:styleId="green1">
    <w:name w:val="green1"/>
    <w:basedOn w:val="default0"/>
    <w:qFormat/>
  </w:style>
  <w:style w:type="paragraph" w:customStyle="1" w:styleId="green2">
    <w:name w:val="green2"/>
    <w:basedOn w:val="default0"/>
    <w:qFormat/>
  </w:style>
  <w:style w:type="paragraph" w:customStyle="1" w:styleId="green3">
    <w:name w:val="green3"/>
    <w:basedOn w:val="default0"/>
    <w:qFormat/>
  </w:style>
  <w:style w:type="paragraph" w:customStyle="1" w:styleId="seetang1">
    <w:name w:val="seetang1"/>
    <w:basedOn w:val="default0"/>
    <w:qFormat/>
  </w:style>
  <w:style w:type="paragraph" w:customStyle="1" w:styleId="seetang2">
    <w:name w:val="seetang2"/>
    <w:basedOn w:val="default0"/>
    <w:qFormat/>
  </w:style>
  <w:style w:type="paragraph" w:customStyle="1" w:styleId="seetang3">
    <w:name w:val="seetang3"/>
    <w:basedOn w:val="default0"/>
    <w:qFormat/>
  </w:style>
  <w:style w:type="paragraph" w:customStyle="1" w:styleId="lightblue1">
    <w:name w:val="lightblue1"/>
    <w:basedOn w:val="default0"/>
    <w:qFormat/>
  </w:style>
  <w:style w:type="paragraph" w:customStyle="1" w:styleId="lightblue2">
    <w:name w:val="lightblue2"/>
    <w:basedOn w:val="default0"/>
    <w:qFormat/>
  </w:style>
  <w:style w:type="paragraph" w:customStyle="1" w:styleId="lightblue3">
    <w:name w:val="lightblue3"/>
    <w:basedOn w:val="default0"/>
    <w:qFormat/>
  </w:style>
  <w:style w:type="paragraph" w:customStyle="1" w:styleId="yellow1">
    <w:name w:val="yellow1"/>
    <w:basedOn w:val="default0"/>
    <w:qFormat/>
  </w:style>
  <w:style w:type="paragraph" w:customStyle="1" w:styleId="yellow2">
    <w:name w:val="yellow2"/>
    <w:basedOn w:val="default0"/>
    <w:qFormat/>
  </w:style>
  <w:style w:type="paragraph" w:customStyle="1" w:styleId="yellow3">
    <w:name w:val="yellow3"/>
    <w:basedOn w:val="default0"/>
    <w:qFormat/>
  </w:style>
  <w:style w:type="paragraph" w:styleId="Podnadpis">
    <w:name w:val="Subtitle"/>
    <w:qFormat/>
    <w:pPr>
      <w:jc w:val="center"/>
    </w:pPr>
    <w:rPr>
      <w:rFonts w:ascii="Lucida Sans" w:eastAsia="Tahoma" w:hAnsi="Lucida Sans" w:cs="Symbol"/>
      <w:kern w:val="2"/>
      <w:sz w:val="64"/>
      <w:szCs w:val="24"/>
    </w:rPr>
  </w:style>
  <w:style w:type="paragraph" w:customStyle="1" w:styleId="Objektypozad">
    <w:name w:val="Objekty pozadí"/>
    <w:qFormat/>
    <w:rPr>
      <w:rFonts w:ascii="Liberation Serif" w:eastAsia="Tahoma" w:hAnsi="Liberation Serif" w:cs="Symbol"/>
      <w:kern w:val="2"/>
      <w:sz w:val="24"/>
      <w:szCs w:val="24"/>
    </w:rPr>
  </w:style>
  <w:style w:type="paragraph" w:customStyle="1" w:styleId="Pozad">
    <w:name w:val="Pozadí"/>
    <w:qFormat/>
    <w:rPr>
      <w:rFonts w:ascii="Liberation Serif" w:eastAsia="Tahoma" w:hAnsi="Liberation Serif" w:cs="Symbol"/>
      <w:kern w:val="2"/>
      <w:sz w:val="24"/>
      <w:szCs w:val="24"/>
    </w:rPr>
  </w:style>
  <w:style w:type="paragraph" w:customStyle="1" w:styleId="Poznmky">
    <w:name w:val="Poznámky"/>
    <w:qFormat/>
    <w:pPr>
      <w:ind w:left="340" w:hanging="340"/>
    </w:pPr>
    <w:rPr>
      <w:rFonts w:ascii="Lucida Sans" w:eastAsia="Tahoma" w:hAnsi="Lucida Sans" w:cs="Symbol"/>
      <w:kern w:val="2"/>
      <w:sz w:val="40"/>
      <w:szCs w:val="24"/>
    </w:rPr>
  </w:style>
  <w:style w:type="paragraph" w:customStyle="1" w:styleId="Osnova1">
    <w:name w:val="Osnova 1"/>
    <w:qFormat/>
    <w:pPr>
      <w:spacing w:before="283"/>
    </w:pPr>
    <w:rPr>
      <w:rFonts w:ascii="Lucida Sans" w:eastAsia="Tahoma" w:hAnsi="Lucida Sans" w:cs="Symbol"/>
      <w:kern w:val="2"/>
      <w:sz w:val="64"/>
      <w:szCs w:val="24"/>
    </w:rPr>
  </w:style>
  <w:style w:type="paragraph" w:customStyle="1" w:styleId="Osnova2">
    <w:name w:val="Osnova 2"/>
    <w:basedOn w:val="Osnova1"/>
    <w:qFormat/>
    <w:pPr>
      <w:spacing w:before="227"/>
    </w:pPr>
    <w:rPr>
      <w:sz w:val="56"/>
    </w:rPr>
  </w:style>
  <w:style w:type="paragraph" w:customStyle="1" w:styleId="Osnova3">
    <w:name w:val="Osnova 3"/>
    <w:basedOn w:val="Osnova2"/>
    <w:qFormat/>
    <w:pPr>
      <w:spacing w:before="170"/>
    </w:pPr>
    <w:rPr>
      <w:sz w:val="48"/>
    </w:rPr>
  </w:style>
  <w:style w:type="paragraph" w:customStyle="1" w:styleId="Osnova4">
    <w:name w:val="Osnova 4"/>
    <w:basedOn w:val="Osnova3"/>
    <w:qFormat/>
    <w:pPr>
      <w:spacing w:before="113"/>
    </w:pPr>
    <w:rPr>
      <w:sz w:val="40"/>
    </w:rPr>
  </w:style>
  <w:style w:type="paragraph" w:customStyle="1" w:styleId="Osnova5">
    <w:name w:val="Osnova 5"/>
    <w:basedOn w:val="Osnova4"/>
    <w:qFormat/>
    <w:pPr>
      <w:spacing w:before="57"/>
    </w:pPr>
  </w:style>
  <w:style w:type="paragraph" w:customStyle="1" w:styleId="Osnova6">
    <w:name w:val="Osnova 6"/>
    <w:basedOn w:val="Osnova5"/>
    <w:qFormat/>
  </w:style>
  <w:style w:type="paragraph" w:customStyle="1" w:styleId="Osnova7">
    <w:name w:val="Osnova 7"/>
    <w:basedOn w:val="Osnova6"/>
    <w:qFormat/>
  </w:style>
  <w:style w:type="paragraph" w:customStyle="1" w:styleId="Osnova8">
    <w:name w:val="Osnova 8"/>
    <w:basedOn w:val="Osnova7"/>
    <w:qFormat/>
  </w:style>
  <w:style w:type="paragraph" w:customStyle="1" w:styleId="Osnova9">
    <w:name w:val="Osnova 9"/>
    <w:basedOn w:val="Osnova8"/>
    <w:qFormat/>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numbering" w:customStyle="1" w:styleId="slovn123">
    <w:name w:val="Číslování 123"/>
    <w:qFormat/>
  </w:style>
  <w:style w:type="table" w:styleId="Mkatabulky">
    <w:name w:val="Table Grid"/>
    <w:basedOn w:val="Normlntabulka"/>
    <w:uiPriority w:val="39"/>
    <w:rsid w:val="00115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F420EE"/>
    <w:pPr>
      <w:tabs>
        <w:tab w:val="center" w:pos="4536"/>
        <w:tab w:val="right" w:pos="9072"/>
      </w:tabs>
    </w:pPr>
  </w:style>
  <w:style w:type="character" w:customStyle="1" w:styleId="ZpatChar">
    <w:name w:val="Zápatí Char"/>
    <w:basedOn w:val="Standardnpsmoodstavce"/>
    <w:link w:val="Zpat"/>
    <w:uiPriority w:val="99"/>
    <w:rsid w:val="00F420EE"/>
    <w:rPr>
      <w:sz w:val="22"/>
      <w:szCs w:val="22"/>
      <w:lang w:val="en-US" w:eastAsia="en-US"/>
    </w:rPr>
  </w:style>
  <w:style w:type="character" w:customStyle="1" w:styleId="ZhlavChar">
    <w:name w:val="Záhlaví Char"/>
    <w:basedOn w:val="Standardnpsmoodstavce"/>
    <w:link w:val="Zhlav"/>
    <w:rsid w:val="000A524B"/>
    <w:rPr>
      <w:sz w:val="22"/>
      <w:szCs w:val="22"/>
      <w:lang w:val="en-US" w:eastAsia="en-US"/>
    </w:rPr>
  </w:style>
  <w:style w:type="character" w:customStyle="1" w:styleId="Nevyeenzmnka2">
    <w:name w:val="Nevyřešená zmínka2"/>
    <w:basedOn w:val="Standardnpsmoodstavce"/>
    <w:uiPriority w:val="99"/>
    <w:semiHidden/>
    <w:unhideWhenUsed/>
    <w:rsid w:val="009662EB"/>
    <w:rPr>
      <w:color w:val="605E5C"/>
      <w:shd w:val="clear" w:color="auto" w:fill="E1DFDD"/>
    </w:rPr>
  </w:style>
  <w:style w:type="paragraph" w:styleId="Revize">
    <w:name w:val="Revision"/>
    <w:hidden/>
    <w:uiPriority w:val="99"/>
    <w:semiHidden/>
    <w:rsid w:val="00FD0DFF"/>
    <w:pPr>
      <w:suppressAutoHyphens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57953">
      <w:bodyDiv w:val="1"/>
      <w:marLeft w:val="0"/>
      <w:marRight w:val="0"/>
      <w:marTop w:val="0"/>
      <w:marBottom w:val="0"/>
      <w:divBdr>
        <w:top w:val="none" w:sz="0" w:space="0" w:color="auto"/>
        <w:left w:val="none" w:sz="0" w:space="0" w:color="auto"/>
        <w:bottom w:val="none" w:sz="0" w:space="0" w:color="auto"/>
        <w:right w:val="none" w:sz="0" w:space="0" w:color="auto"/>
      </w:divBdr>
      <w:divsChild>
        <w:div w:id="1055271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885189">
      <w:bodyDiv w:val="1"/>
      <w:marLeft w:val="0"/>
      <w:marRight w:val="0"/>
      <w:marTop w:val="0"/>
      <w:marBottom w:val="0"/>
      <w:divBdr>
        <w:top w:val="none" w:sz="0" w:space="0" w:color="auto"/>
        <w:left w:val="none" w:sz="0" w:space="0" w:color="auto"/>
        <w:bottom w:val="none" w:sz="0" w:space="0" w:color="auto"/>
        <w:right w:val="none" w:sz="0" w:space="0" w:color="auto"/>
      </w:divBdr>
    </w:div>
    <w:div w:id="55520569">
      <w:bodyDiv w:val="1"/>
      <w:marLeft w:val="0"/>
      <w:marRight w:val="0"/>
      <w:marTop w:val="0"/>
      <w:marBottom w:val="0"/>
      <w:divBdr>
        <w:top w:val="none" w:sz="0" w:space="0" w:color="auto"/>
        <w:left w:val="none" w:sz="0" w:space="0" w:color="auto"/>
        <w:bottom w:val="none" w:sz="0" w:space="0" w:color="auto"/>
        <w:right w:val="none" w:sz="0" w:space="0" w:color="auto"/>
      </w:divBdr>
      <w:divsChild>
        <w:div w:id="679890883">
          <w:marLeft w:val="0"/>
          <w:marRight w:val="0"/>
          <w:marTop w:val="0"/>
          <w:marBottom w:val="0"/>
          <w:divBdr>
            <w:top w:val="none" w:sz="0" w:space="0" w:color="auto"/>
            <w:left w:val="none" w:sz="0" w:space="0" w:color="auto"/>
            <w:bottom w:val="none" w:sz="0" w:space="0" w:color="auto"/>
            <w:right w:val="none" w:sz="0" w:space="0" w:color="auto"/>
          </w:divBdr>
        </w:div>
      </w:divsChild>
    </w:div>
    <w:div w:id="73480756">
      <w:bodyDiv w:val="1"/>
      <w:marLeft w:val="0"/>
      <w:marRight w:val="0"/>
      <w:marTop w:val="0"/>
      <w:marBottom w:val="0"/>
      <w:divBdr>
        <w:top w:val="none" w:sz="0" w:space="0" w:color="auto"/>
        <w:left w:val="none" w:sz="0" w:space="0" w:color="auto"/>
        <w:bottom w:val="none" w:sz="0" w:space="0" w:color="auto"/>
        <w:right w:val="none" w:sz="0" w:space="0" w:color="auto"/>
      </w:divBdr>
    </w:div>
    <w:div w:id="128130487">
      <w:bodyDiv w:val="1"/>
      <w:marLeft w:val="0"/>
      <w:marRight w:val="0"/>
      <w:marTop w:val="0"/>
      <w:marBottom w:val="0"/>
      <w:divBdr>
        <w:top w:val="none" w:sz="0" w:space="0" w:color="auto"/>
        <w:left w:val="none" w:sz="0" w:space="0" w:color="auto"/>
        <w:bottom w:val="none" w:sz="0" w:space="0" w:color="auto"/>
        <w:right w:val="none" w:sz="0" w:space="0" w:color="auto"/>
      </w:divBdr>
    </w:div>
    <w:div w:id="208956713">
      <w:bodyDiv w:val="1"/>
      <w:marLeft w:val="0"/>
      <w:marRight w:val="0"/>
      <w:marTop w:val="0"/>
      <w:marBottom w:val="0"/>
      <w:divBdr>
        <w:top w:val="none" w:sz="0" w:space="0" w:color="auto"/>
        <w:left w:val="none" w:sz="0" w:space="0" w:color="auto"/>
        <w:bottom w:val="none" w:sz="0" w:space="0" w:color="auto"/>
        <w:right w:val="none" w:sz="0" w:space="0" w:color="auto"/>
      </w:divBdr>
      <w:divsChild>
        <w:div w:id="2009097665">
          <w:marLeft w:val="0"/>
          <w:marRight w:val="0"/>
          <w:marTop w:val="0"/>
          <w:marBottom w:val="0"/>
          <w:divBdr>
            <w:top w:val="none" w:sz="0" w:space="0" w:color="auto"/>
            <w:left w:val="none" w:sz="0" w:space="0" w:color="auto"/>
            <w:bottom w:val="none" w:sz="0" w:space="0" w:color="auto"/>
            <w:right w:val="none" w:sz="0" w:space="0" w:color="auto"/>
          </w:divBdr>
        </w:div>
        <w:div w:id="706762451">
          <w:marLeft w:val="0"/>
          <w:marRight w:val="0"/>
          <w:marTop w:val="0"/>
          <w:marBottom w:val="0"/>
          <w:divBdr>
            <w:top w:val="none" w:sz="0" w:space="0" w:color="auto"/>
            <w:left w:val="none" w:sz="0" w:space="0" w:color="auto"/>
            <w:bottom w:val="none" w:sz="0" w:space="0" w:color="auto"/>
            <w:right w:val="none" w:sz="0" w:space="0" w:color="auto"/>
          </w:divBdr>
          <w:divsChild>
            <w:div w:id="101098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46336">
      <w:bodyDiv w:val="1"/>
      <w:marLeft w:val="0"/>
      <w:marRight w:val="0"/>
      <w:marTop w:val="0"/>
      <w:marBottom w:val="0"/>
      <w:divBdr>
        <w:top w:val="none" w:sz="0" w:space="0" w:color="auto"/>
        <w:left w:val="none" w:sz="0" w:space="0" w:color="auto"/>
        <w:bottom w:val="none" w:sz="0" w:space="0" w:color="auto"/>
        <w:right w:val="none" w:sz="0" w:space="0" w:color="auto"/>
      </w:divBdr>
    </w:div>
    <w:div w:id="214976127">
      <w:bodyDiv w:val="1"/>
      <w:marLeft w:val="0"/>
      <w:marRight w:val="0"/>
      <w:marTop w:val="0"/>
      <w:marBottom w:val="0"/>
      <w:divBdr>
        <w:top w:val="none" w:sz="0" w:space="0" w:color="auto"/>
        <w:left w:val="none" w:sz="0" w:space="0" w:color="auto"/>
        <w:bottom w:val="none" w:sz="0" w:space="0" w:color="auto"/>
        <w:right w:val="none" w:sz="0" w:space="0" w:color="auto"/>
      </w:divBdr>
    </w:div>
    <w:div w:id="226301219">
      <w:bodyDiv w:val="1"/>
      <w:marLeft w:val="0"/>
      <w:marRight w:val="0"/>
      <w:marTop w:val="0"/>
      <w:marBottom w:val="0"/>
      <w:divBdr>
        <w:top w:val="none" w:sz="0" w:space="0" w:color="auto"/>
        <w:left w:val="none" w:sz="0" w:space="0" w:color="auto"/>
        <w:bottom w:val="none" w:sz="0" w:space="0" w:color="auto"/>
        <w:right w:val="none" w:sz="0" w:space="0" w:color="auto"/>
      </w:divBdr>
    </w:div>
    <w:div w:id="234976521">
      <w:bodyDiv w:val="1"/>
      <w:marLeft w:val="0"/>
      <w:marRight w:val="0"/>
      <w:marTop w:val="0"/>
      <w:marBottom w:val="0"/>
      <w:divBdr>
        <w:top w:val="none" w:sz="0" w:space="0" w:color="auto"/>
        <w:left w:val="none" w:sz="0" w:space="0" w:color="auto"/>
        <w:bottom w:val="none" w:sz="0" w:space="0" w:color="auto"/>
        <w:right w:val="none" w:sz="0" w:space="0" w:color="auto"/>
      </w:divBdr>
    </w:div>
    <w:div w:id="263076372">
      <w:bodyDiv w:val="1"/>
      <w:marLeft w:val="0"/>
      <w:marRight w:val="0"/>
      <w:marTop w:val="0"/>
      <w:marBottom w:val="0"/>
      <w:divBdr>
        <w:top w:val="none" w:sz="0" w:space="0" w:color="auto"/>
        <w:left w:val="none" w:sz="0" w:space="0" w:color="auto"/>
        <w:bottom w:val="none" w:sz="0" w:space="0" w:color="auto"/>
        <w:right w:val="none" w:sz="0" w:space="0" w:color="auto"/>
      </w:divBdr>
    </w:div>
    <w:div w:id="271786764">
      <w:bodyDiv w:val="1"/>
      <w:marLeft w:val="0"/>
      <w:marRight w:val="0"/>
      <w:marTop w:val="0"/>
      <w:marBottom w:val="0"/>
      <w:divBdr>
        <w:top w:val="none" w:sz="0" w:space="0" w:color="auto"/>
        <w:left w:val="none" w:sz="0" w:space="0" w:color="auto"/>
        <w:bottom w:val="none" w:sz="0" w:space="0" w:color="auto"/>
        <w:right w:val="none" w:sz="0" w:space="0" w:color="auto"/>
      </w:divBdr>
    </w:div>
    <w:div w:id="340013425">
      <w:bodyDiv w:val="1"/>
      <w:marLeft w:val="0"/>
      <w:marRight w:val="0"/>
      <w:marTop w:val="0"/>
      <w:marBottom w:val="0"/>
      <w:divBdr>
        <w:top w:val="none" w:sz="0" w:space="0" w:color="auto"/>
        <w:left w:val="none" w:sz="0" w:space="0" w:color="auto"/>
        <w:bottom w:val="none" w:sz="0" w:space="0" w:color="auto"/>
        <w:right w:val="none" w:sz="0" w:space="0" w:color="auto"/>
      </w:divBdr>
      <w:divsChild>
        <w:div w:id="410810542">
          <w:marLeft w:val="0"/>
          <w:marRight w:val="0"/>
          <w:marTop w:val="0"/>
          <w:marBottom w:val="0"/>
          <w:divBdr>
            <w:top w:val="none" w:sz="0" w:space="0" w:color="auto"/>
            <w:left w:val="none" w:sz="0" w:space="0" w:color="auto"/>
            <w:bottom w:val="none" w:sz="0" w:space="0" w:color="auto"/>
            <w:right w:val="none" w:sz="0" w:space="0" w:color="auto"/>
          </w:divBdr>
        </w:div>
      </w:divsChild>
    </w:div>
    <w:div w:id="355084354">
      <w:bodyDiv w:val="1"/>
      <w:marLeft w:val="0"/>
      <w:marRight w:val="0"/>
      <w:marTop w:val="0"/>
      <w:marBottom w:val="0"/>
      <w:divBdr>
        <w:top w:val="none" w:sz="0" w:space="0" w:color="auto"/>
        <w:left w:val="none" w:sz="0" w:space="0" w:color="auto"/>
        <w:bottom w:val="none" w:sz="0" w:space="0" w:color="auto"/>
        <w:right w:val="none" w:sz="0" w:space="0" w:color="auto"/>
      </w:divBdr>
    </w:div>
    <w:div w:id="392461042">
      <w:bodyDiv w:val="1"/>
      <w:marLeft w:val="0"/>
      <w:marRight w:val="0"/>
      <w:marTop w:val="0"/>
      <w:marBottom w:val="0"/>
      <w:divBdr>
        <w:top w:val="none" w:sz="0" w:space="0" w:color="auto"/>
        <w:left w:val="none" w:sz="0" w:space="0" w:color="auto"/>
        <w:bottom w:val="none" w:sz="0" w:space="0" w:color="auto"/>
        <w:right w:val="none" w:sz="0" w:space="0" w:color="auto"/>
      </w:divBdr>
    </w:div>
    <w:div w:id="424037022">
      <w:bodyDiv w:val="1"/>
      <w:marLeft w:val="0"/>
      <w:marRight w:val="0"/>
      <w:marTop w:val="0"/>
      <w:marBottom w:val="0"/>
      <w:divBdr>
        <w:top w:val="none" w:sz="0" w:space="0" w:color="auto"/>
        <w:left w:val="none" w:sz="0" w:space="0" w:color="auto"/>
        <w:bottom w:val="none" w:sz="0" w:space="0" w:color="auto"/>
        <w:right w:val="none" w:sz="0" w:space="0" w:color="auto"/>
      </w:divBdr>
    </w:div>
    <w:div w:id="448401219">
      <w:bodyDiv w:val="1"/>
      <w:marLeft w:val="0"/>
      <w:marRight w:val="0"/>
      <w:marTop w:val="0"/>
      <w:marBottom w:val="0"/>
      <w:divBdr>
        <w:top w:val="none" w:sz="0" w:space="0" w:color="auto"/>
        <w:left w:val="none" w:sz="0" w:space="0" w:color="auto"/>
        <w:bottom w:val="none" w:sz="0" w:space="0" w:color="auto"/>
        <w:right w:val="none" w:sz="0" w:space="0" w:color="auto"/>
      </w:divBdr>
    </w:div>
    <w:div w:id="458956783">
      <w:bodyDiv w:val="1"/>
      <w:marLeft w:val="0"/>
      <w:marRight w:val="0"/>
      <w:marTop w:val="0"/>
      <w:marBottom w:val="0"/>
      <w:divBdr>
        <w:top w:val="none" w:sz="0" w:space="0" w:color="auto"/>
        <w:left w:val="none" w:sz="0" w:space="0" w:color="auto"/>
        <w:bottom w:val="none" w:sz="0" w:space="0" w:color="auto"/>
        <w:right w:val="none" w:sz="0" w:space="0" w:color="auto"/>
      </w:divBdr>
    </w:div>
    <w:div w:id="461316256">
      <w:bodyDiv w:val="1"/>
      <w:marLeft w:val="0"/>
      <w:marRight w:val="0"/>
      <w:marTop w:val="0"/>
      <w:marBottom w:val="0"/>
      <w:divBdr>
        <w:top w:val="none" w:sz="0" w:space="0" w:color="auto"/>
        <w:left w:val="none" w:sz="0" w:space="0" w:color="auto"/>
        <w:bottom w:val="none" w:sz="0" w:space="0" w:color="auto"/>
        <w:right w:val="none" w:sz="0" w:space="0" w:color="auto"/>
      </w:divBdr>
    </w:div>
    <w:div w:id="504825429">
      <w:bodyDiv w:val="1"/>
      <w:marLeft w:val="0"/>
      <w:marRight w:val="0"/>
      <w:marTop w:val="0"/>
      <w:marBottom w:val="0"/>
      <w:divBdr>
        <w:top w:val="none" w:sz="0" w:space="0" w:color="auto"/>
        <w:left w:val="none" w:sz="0" w:space="0" w:color="auto"/>
        <w:bottom w:val="none" w:sz="0" w:space="0" w:color="auto"/>
        <w:right w:val="none" w:sz="0" w:space="0" w:color="auto"/>
      </w:divBdr>
    </w:div>
    <w:div w:id="584529931">
      <w:bodyDiv w:val="1"/>
      <w:marLeft w:val="0"/>
      <w:marRight w:val="0"/>
      <w:marTop w:val="0"/>
      <w:marBottom w:val="0"/>
      <w:divBdr>
        <w:top w:val="none" w:sz="0" w:space="0" w:color="auto"/>
        <w:left w:val="none" w:sz="0" w:space="0" w:color="auto"/>
        <w:bottom w:val="none" w:sz="0" w:space="0" w:color="auto"/>
        <w:right w:val="none" w:sz="0" w:space="0" w:color="auto"/>
      </w:divBdr>
    </w:div>
    <w:div w:id="637497836">
      <w:bodyDiv w:val="1"/>
      <w:marLeft w:val="0"/>
      <w:marRight w:val="0"/>
      <w:marTop w:val="0"/>
      <w:marBottom w:val="0"/>
      <w:divBdr>
        <w:top w:val="none" w:sz="0" w:space="0" w:color="auto"/>
        <w:left w:val="none" w:sz="0" w:space="0" w:color="auto"/>
        <w:bottom w:val="none" w:sz="0" w:space="0" w:color="auto"/>
        <w:right w:val="none" w:sz="0" w:space="0" w:color="auto"/>
      </w:divBdr>
    </w:div>
    <w:div w:id="638610641">
      <w:bodyDiv w:val="1"/>
      <w:marLeft w:val="0"/>
      <w:marRight w:val="0"/>
      <w:marTop w:val="0"/>
      <w:marBottom w:val="0"/>
      <w:divBdr>
        <w:top w:val="none" w:sz="0" w:space="0" w:color="auto"/>
        <w:left w:val="none" w:sz="0" w:space="0" w:color="auto"/>
        <w:bottom w:val="none" w:sz="0" w:space="0" w:color="auto"/>
        <w:right w:val="none" w:sz="0" w:space="0" w:color="auto"/>
      </w:divBdr>
    </w:div>
    <w:div w:id="640037357">
      <w:bodyDiv w:val="1"/>
      <w:marLeft w:val="0"/>
      <w:marRight w:val="0"/>
      <w:marTop w:val="0"/>
      <w:marBottom w:val="0"/>
      <w:divBdr>
        <w:top w:val="none" w:sz="0" w:space="0" w:color="auto"/>
        <w:left w:val="none" w:sz="0" w:space="0" w:color="auto"/>
        <w:bottom w:val="none" w:sz="0" w:space="0" w:color="auto"/>
        <w:right w:val="none" w:sz="0" w:space="0" w:color="auto"/>
      </w:divBdr>
    </w:div>
    <w:div w:id="648676218">
      <w:bodyDiv w:val="1"/>
      <w:marLeft w:val="0"/>
      <w:marRight w:val="0"/>
      <w:marTop w:val="0"/>
      <w:marBottom w:val="0"/>
      <w:divBdr>
        <w:top w:val="none" w:sz="0" w:space="0" w:color="auto"/>
        <w:left w:val="none" w:sz="0" w:space="0" w:color="auto"/>
        <w:bottom w:val="none" w:sz="0" w:space="0" w:color="auto"/>
        <w:right w:val="none" w:sz="0" w:space="0" w:color="auto"/>
      </w:divBdr>
    </w:div>
    <w:div w:id="682703574">
      <w:bodyDiv w:val="1"/>
      <w:marLeft w:val="0"/>
      <w:marRight w:val="0"/>
      <w:marTop w:val="0"/>
      <w:marBottom w:val="0"/>
      <w:divBdr>
        <w:top w:val="none" w:sz="0" w:space="0" w:color="auto"/>
        <w:left w:val="none" w:sz="0" w:space="0" w:color="auto"/>
        <w:bottom w:val="none" w:sz="0" w:space="0" w:color="auto"/>
        <w:right w:val="none" w:sz="0" w:space="0" w:color="auto"/>
      </w:divBdr>
    </w:div>
    <w:div w:id="723721875">
      <w:bodyDiv w:val="1"/>
      <w:marLeft w:val="0"/>
      <w:marRight w:val="0"/>
      <w:marTop w:val="0"/>
      <w:marBottom w:val="0"/>
      <w:divBdr>
        <w:top w:val="none" w:sz="0" w:space="0" w:color="auto"/>
        <w:left w:val="none" w:sz="0" w:space="0" w:color="auto"/>
        <w:bottom w:val="none" w:sz="0" w:space="0" w:color="auto"/>
        <w:right w:val="none" w:sz="0" w:space="0" w:color="auto"/>
      </w:divBdr>
    </w:div>
    <w:div w:id="740760886">
      <w:bodyDiv w:val="1"/>
      <w:marLeft w:val="0"/>
      <w:marRight w:val="0"/>
      <w:marTop w:val="0"/>
      <w:marBottom w:val="0"/>
      <w:divBdr>
        <w:top w:val="none" w:sz="0" w:space="0" w:color="auto"/>
        <w:left w:val="none" w:sz="0" w:space="0" w:color="auto"/>
        <w:bottom w:val="none" w:sz="0" w:space="0" w:color="auto"/>
        <w:right w:val="none" w:sz="0" w:space="0" w:color="auto"/>
      </w:divBdr>
    </w:div>
    <w:div w:id="780102905">
      <w:bodyDiv w:val="1"/>
      <w:marLeft w:val="0"/>
      <w:marRight w:val="0"/>
      <w:marTop w:val="0"/>
      <w:marBottom w:val="0"/>
      <w:divBdr>
        <w:top w:val="none" w:sz="0" w:space="0" w:color="auto"/>
        <w:left w:val="none" w:sz="0" w:space="0" w:color="auto"/>
        <w:bottom w:val="none" w:sz="0" w:space="0" w:color="auto"/>
        <w:right w:val="none" w:sz="0" w:space="0" w:color="auto"/>
      </w:divBdr>
    </w:div>
    <w:div w:id="794835228">
      <w:bodyDiv w:val="1"/>
      <w:marLeft w:val="0"/>
      <w:marRight w:val="0"/>
      <w:marTop w:val="0"/>
      <w:marBottom w:val="0"/>
      <w:divBdr>
        <w:top w:val="none" w:sz="0" w:space="0" w:color="auto"/>
        <w:left w:val="none" w:sz="0" w:space="0" w:color="auto"/>
        <w:bottom w:val="none" w:sz="0" w:space="0" w:color="auto"/>
        <w:right w:val="none" w:sz="0" w:space="0" w:color="auto"/>
      </w:divBdr>
    </w:div>
    <w:div w:id="812987426">
      <w:bodyDiv w:val="1"/>
      <w:marLeft w:val="0"/>
      <w:marRight w:val="0"/>
      <w:marTop w:val="0"/>
      <w:marBottom w:val="0"/>
      <w:divBdr>
        <w:top w:val="none" w:sz="0" w:space="0" w:color="auto"/>
        <w:left w:val="none" w:sz="0" w:space="0" w:color="auto"/>
        <w:bottom w:val="none" w:sz="0" w:space="0" w:color="auto"/>
        <w:right w:val="none" w:sz="0" w:space="0" w:color="auto"/>
      </w:divBdr>
    </w:div>
    <w:div w:id="814227052">
      <w:bodyDiv w:val="1"/>
      <w:marLeft w:val="0"/>
      <w:marRight w:val="0"/>
      <w:marTop w:val="0"/>
      <w:marBottom w:val="0"/>
      <w:divBdr>
        <w:top w:val="none" w:sz="0" w:space="0" w:color="auto"/>
        <w:left w:val="none" w:sz="0" w:space="0" w:color="auto"/>
        <w:bottom w:val="none" w:sz="0" w:space="0" w:color="auto"/>
        <w:right w:val="none" w:sz="0" w:space="0" w:color="auto"/>
      </w:divBdr>
    </w:div>
    <w:div w:id="832527215">
      <w:bodyDiv w:val="1"/>
      <w:marLeft w:val="0"/>
      <w:marRight w:val="0"/>
      <w:marTop w:val="0"/>
      <w:marBottom w:val="0"/>
      <w:divBdr>
        <w:top w:val="none" w:sz="0" w:space="0" w:color="auto"/>
        <w:left w:val="none" w:sz="0" w:space="0" w:color="auto"/>
        <w:bottom w:val="none" w:sz="0" w:space="0" w:color="auto"/>
        <w:right w:val="none" w:sz="0" w:space="0" w:color="auto"/>
      </w:divBdr>
    </w:div>
    <w:div w:id="842277950">
      <w:bodyDiv w:val="1"/>
      <w:marLeft w:val="0"/>
      <w:marRight w:val="0"/>
      <w:marTop w:val="0"/>
      <w:marBottom w:val="0"/>
      <w:divBdr>
        <w:top w:val="none" w:sz="0" w:space="0" w:color="auto"/>
        <w:left w:val="none" w:sz="0" w:space="0" w:color="auto"/>
        <w:bottom w:val="none" w:sz="0" w:space="0" w:color="auto"/>
        <w:right w:val="none" w:sz="0" w:space="0" w:color="auto"/>
      </w:divBdr>
    </w:div>
    <w:div w:id="851190985">
      <w:bodyDiv w:val="1"/>
      <w:marLeft w:val="0"/>
      <w:marRight w:val="0"/>
      <w:marTop w:val="0"/>
      <w:marBottom w:val="0"/>
      <w:divBdr>
        <w:top w:val="none" w:sz="0" w:space="0" w:color="auto"/>
        <w:left w:val="none" w:sz="0" w:space="0" w:color="auto"/>
        <w:bottom w:val="none" w:sz="0" w:space="0" w:color="auto"/>
        <w:right w:val="none" w:sz="0" w:space="0" w:color="auto"/>
      </w:divBdr>
    </w:div>
    <w:div w:id="860633325">
      <w:bodyDiv w:val="1"/>
      <w:marLeft w:val="0"/>
      <w:marRight w:val="0"/>
      <w:marTop w:val="0"/>
      <w:marBottom w:val="0"/>
      <w:divBdr>
        <w:top w:val="none" w:sz="0" w:space="0" w:color="auto"/>
        <w:left w:val="none" w:sz="0" w:space="0" w:color="auto"/>
        <w:bottom w:val="none" w:sz="0" w:space="0" w:color="auto"/>
        <w:right w:val="none" w:sz="0" w:space="0" w:color="auto"/>
      </w:divBdr>
      <w:divsChild>
        <w:div w:id="303319897">
          <w:marLeft w:val="0"/>
          <w:marRight w:val="0"/>
          <w:marTop w:val="0"/>
          <w:marBottom w:val="0"/>
          <w:divBdr>
            <w:top w:val="none" w:sz="0" w:space="0" w:color="auto"/>
            <w:left w:val="none" w:sz="0" w:space="0" w:color="auto"/>
            <w:bottom w:val="none" w:sz="0" w:space="0" w:color="auto"/>
            <w:right w:val="none" w:sz="0" w:space="0" w:color="auto"/>
          </w:divBdr>
        </w:div>
      </w:divsChild>
    </w:div>
    <w:div w:id="877595124">
      <w:bodyDiv w:val="1"/>
      <w:marLeft w:val="0"/>
      <w:marRight w:val="0"/>
      <w:marTop w:val="0"/>
      <w:marBottom w:val="0"/>
      <w:divBdr>
        <w:top w:val="none" w:sz="0" w:space="0" w:color="auto"/>
        <w:left w:val="none" w:sz="0" w:space="0" w:color="auto"/>
        <w:bottom w:val="none" w:sz="0" w:space="0" w:color="auto"/>
        <w:right w:val="none" w:sz="0" w:space="0" w:color="auto"/>
      </w:divBdr>
    </w:div>
    <w:div w:id="878590603">
      <w:bodyDiv w:val="1"/>
      <w:marLeft w:val="0"/>
      <w:marRight w:val="0"/>
      <w:marTop w:val="0"/>
      <w:marBottom w:val="0"/>
      <w:divBdr>
        <w:top w:val="none" w:sz="0" w:space="0" w:color="auto"/>
        <w:left w:val="none" w:sz="0" w:space="0" w:color="auto"/>
        <w:bottom w:val="none" w:sz="0" w:space="0" w:color="auto"/>
        <w:right w:val="none" w:sz="0" w:space="0" w:color="auto"/>
      </w:divBdr>
    </w:div>
    <w:div w:id="932123852">
      <w:bodyDiv w:val="1"/>
      <w:marLeft w:val="0"/>
      <w:marRight w:val="0"/>
      <w:marTop w:val="0"/>
      <w:marBottom w:val="0"/>
      <w:divBdr>
        <w:top w:val="none" w:sz="0" w:space="0" w:color="auto"/>
        <w:left w:val="none" w:sz="0" w:space="0" w:color="auto"/>
        <w:bottom w:val="none" w:sz="0" w:space="0" w:color="auto"/>
        <w:right w:val="none" w:sz="0" w:space="0" w:color="auto"/>
      </w:divBdr>
    </w:div>
    <w:div w:id="935401496">
      <w:bodyDiv w:val="1"/>
      <w:marLeft w:val="0"/>
      <w:marRight w:val="0"/>
      <w:marTop w:val="0"/>
      <w:marBottom w:val="0"/>
      <w:divBdr>
        <w:top w:val="none" w:sz="0" w:space="0" w:color="auto"/>
        <w:left w:val="none" w:sz="0" w:space="0" w:color="auto"/>
        <w:bottom w:val="none" w:sz="0" w:space="0" w:color="auto"/>
        <w:right w:val="none" w:sz="0" w:space="0" w:color="auto"/>
      </w:divBdr>
    </w:div>
    <w:div w:id="959341794">
      <w:bodyDiv w:val="1"/>
      <w:marLeft w:val="0"/>
      <w:marRight w:val="0"/>
      <w:marTop w:val="0"/>
      <w:marBottom w:val="0"/>
      <w:divBdr>
        <w:top w:val="none" w:sz="0" w:space="0" w:color="auto"/>
        <w:left w:val="none" w:sz="0" w:space="0" w:color="auto"/>
        <w:bottom w:val="none" w:sz="0" w:space="0" w:color="auto"/>
        <w:right w:val="none" w:sz="0" w:space="0" w:color="auto"/>
      </w:divBdr>
    </w:div>
    <w:div w:id="972947759">
      <w:bodyDiv w:val="1"/>
      <w:marLeft w:val="0"/>
      <w:marRight w:val="0"/>
      <w:marTop w:val="0"/>
      <w:marBottom w:val="0"/>
      <w:divBdr>
        <w:top w:val="none" w:sz="0" w:space="0" w:color="auto"/>
        <w:left w:val="none" w:sz="0" w:space="0" w:color="auto"/>
        <w:bottom w:val="none" w:sz="0" w:space="0" w:color="auto"/>
        <w:right w:val="none" w:sz="0" w:space="0" w:color="auto"/>
      </w:divBdr>
      <w:divsChild>
        <w:div w:id="1172842994">
          <w:marLeft w:val="0"/>
          <w:marRight w:val="0"/>
          <w:marTop w:val="0"/>
          <w:marBottom w:val="0"/>
          <w:divBdr>
            <w:top w:val="none" w:sz="0" w:space="0" w:color="auto"/>
            <w:left w:val="none" w:sz="0" w:space="0" w:color="auto"/>
            <w:bottom w:val="none" w:sz="0" w:space="0" w:color="auto"/>
            <w:right w:val="none" w:sz="0" w:space="0" w:color="auto"/>
          </w:divBdr>
        </w:div>
      </w:divsChild>
    </w:div>
    <w:div w:id="973831431">
      <w:bodyDiv w:val="1"/>
      <w:marLeft w:val="0"/>
      <w:marRight w:val="0"/>
      <w:marTop w:val="0"/>
      <w:marBottom w:val="0"/>
      <w:divBdr>
        <w:top w:val="none" w:sz="0" w:space="0" w:color="auto"/>
        <w:left w:val="none" w:sz="0" w:space="0" w:color="auto"/>
        <w:bottom w:val="none" w:sz="0" w:space="0" w:color="auto"/>
        <w:right w:val="none" w:sz="0" w:space="0" w:color="auto"/>
      </w:divBdr>
    </w:div>
    <w:div w:id="981427520">
      <w:bodyDiv w:val="1"/>
      <w:marLeft w:val="0"/>
      <w:marRight w:val="0"/>
      <w:marTop w:val="0"/>
      <w:marBottom w:val="0"/>
      <w:divBdr>
        <w:top w:val="none" w:sz="0" w:space="0" w:color="auto"/>
        <w:left w:val="none" w:sz="0" w:space="0" w:color="auto"/>
        <w:bottom w:val="none" w:sz="0" w:space="0" w:color="auto"/>
        <w:right w:val="none" w:sz="0" w:space="0" w:color="auto"/>
      </w:divBdr>
    </w:div>
    <w:div w:id="1054037185">
      <w:bodyDiv w:val="1"/>
      <w:marLeft w:val="0"/>
      <w:marRight w:val="0"/>
      <w:marTop w:val="0"/>
      <w:marBottom w:val="0"/>
      <w:divBdr>
        <w:top w:val="none" w:sz="0" w:space="0" w:color="auto"/>
        <w:left w:val="none" w:sz="0" w:space="0" w:color="auto"/>
        <w:bottom w:val="none" w:sz="0" w:space="0" w:color="auto"/>
        <w:right w:val="none" w:sz="0" w:space="0" w:color="auto"/>
      </w:divBdr>
    </w:div>
    <w:div w:id="1077095594">
      <w:bodyDiv w:val="1"/>
      <w:marLeft w:val="0"/>
      <w:marRight w:val="0"/>
      <w:marTop w:val="0"/>
      <w:marBottom w:val="0"/>
      <w:divBdr>
        <w:top w:val="none" w:sz="0" w:space="0" w:color="auto"/>
        <w:left w:val="none" w:sz="0" w:space="0" w:color="auto"/>
        <w:bottom w:val="none" w:sz="0" w:space="0" w:color="auto"/>
        <w:right w:val="none" w:sz="0" w:space="0" w:color="auto"/>
      </w:divBdr>
    </w:div>
    <w:div w:id="1122917948">
      <w:bodyDiv w:val="1"/>
      <w:marLeft w:val="0"/>
      <w:marRight w:val="0"/>
      <w:marTop w:val="0"/>
      <w:marBottom w:val="0"/>
      <w:divBdr>
        <w:top w:val="none" w:sz="0" w:space="0" w:color="auto"/>
        <w:left w:val="none" w:sz="0" w:space="0" w:color="auto"/>
        <w:bottom w:val="none" w:sz="0" w:space="0" w:color="auto"/>
        <w:right w:val="none" w:sz="0" w:space="0" w:color="auto"/>
      </w:divBdr>
    </w:div>
    <w:div w:id="1132485188">
      <w:bodyDiv w:val="1"/>
      <w:marLeft w:val="0"/>
      <w:marRight w:val="0"/>
      <w:marTop w:val="0"/>
      <w:marBottom w:val="0"/>
      <w:divBdr>
        <w:top w:val="none" w:sz="0" w:space="0" w:color="auto"/>
        <w:left w:val="none" w:sz="0" w:space="0" w:color="auto"/>
        <w:bottom w:val="none" w:sz="0" w:space="0" w:color="auto"/>
        <w:right w:val="none" w:sz="0" w:space="0" w:color="auto"/>
      </w:divBdr>
    </w:div>
    <w:div w:id="1169520984">
      <w:bodyDiv w:val="1"/>
      <w:marLeft w:val="0"/>
      <w:marRight w:val="0"/>
      <w:marTop w:val="0"/>
      <w:marBottom w:val="0"/>
      <w:divBdr>
        <w:top w:val="none" w:sz="0" w:space="0" w:color="auto"/>
        <w:left w:val="none" w:sz="0" w:space="0" w:color="auto"/>
        <w:bottom w:val="none" w:sz="0" w:space="0" w:color="auto"/>
        <w:right w:val="none" w:sz="0" w:space="0" w:color="auto"/>
      </w:divBdr>
    </w:div>
    <w:div w:id="1250121719">
      <w:bodyDiv w:val="1"/>
      <w:marLeft w:val="0"/>
      <w:marRight w:val="0"/>
      <w:marTop w:val="0"/>
      <w:marBottom w:val="0"/>
      <w:divBdr>
        <w:top w:val="none" w:sz="0" w:space="0" w:color="auto"/>
        <w:left w:val="none" w:sz="0" w:space="0" w:color="auto"/>
        <w:bottom w:val="none" w:sz="0" w:space="0" w:color="auto"/>
        <w:right w:val="none" w:sz="0" w:space="0" w:color="auto"/>
      </w:divBdr>
    </w:div>
    <w:div w:id="1267422526">
      <w:bodyDiv w:val="1"/>
      <w:marLeft w:val="0"/>
      <w:marRight w:val="0"/>
      <w:marTop w:val="0"/>
      <w:marBottom w:val="0"/>
      <w:divBdr>
        <w:top w:val="none" w:sz="0" w:space="0" w:color="auto"/>
        <w:left w:val="none" w:sz="0" w:space="0" w:color="auto"/>
        <w:bottom w:val="none" w:sz="0" w:space="0" w:color="auto"/>
        <w:right w:val="none" w:sz="0" w:space="0" w:color="auto"/>
      </w:divBdr>
    </w:div>
    <w:div w:id="1281691285">
      <w:bodyDiv w:val="1"/>
      <w:marLeft w:val="0"/>
      <w:marRight w:val="0"/>
      <w:marTop w:val="0"/>
      <w:marBottom w:val="0"/>
      <w:divBdr>
        <w:top w:val="none" w:sz="0" w:space="0" w:color="auto"/>
        <w:left w:val="none" w:sz="0" w:space="0" w:color="auto"/>
        <w:bottom w:val="none" w:sz="0" w:space="0" w:color="auto"/>
        <w:right w:val="none" w:sz="0" w:space="0" w:color="auto"/>
      </w:divBdr>
    </w:div>
    <w:div w:id="1303391461">
      <w:bodyDiv w:val="1"/>
      <w:marLeft w:val="0"/>
      <w:marRight w:val="0"/>
      <w:marTop w:val="0"/>
      <w:marBottom w:val="0"/>
      <w:divBdr>
        <w:top w:val="none" w:sz="0" w:space="0" w:color="auto"/>
        <w:left w:val="none" w:sz="0" w:space="0" w:color="auto"/>
        <w:bottom w:val="none" w:sz="0" w:space="0" w:color="auto"/>
        <w:right w:val="none" w:sz="0" w:space="0" w:color="auto"/>
      </w:divBdr>
    </w:div>
    <w:div w:id="1315990036">
      <w:bodyDiv w:val="1"/>
      <w:marLeft w:val="0"/>
      <w:marRight w:val="0"/>
      <w:marTop w:val="0"/>
      <w:marBottom w:val="0"/>
      <w:divBdr>
        <w:top w:val="none" w:sz="0" w:space="0" w:color="auto"/>
        <w:left w:val="none" w:sz="0" w:space="0" w:color="auto"/>
        <w:bottom w:val="none" w:sz="0" w:space="0" w:color="auto"/>
        <w:right w:val="none" w:sz="0" w:space="0" w:color="auto"/>
      </w:divBdr>
    </w:div>
    <w:div w:id="1339111574">
      <w:bodyDiv w:val="1"/>
      <w:marLeft w:val="0"/>
      <w:marRight w:val="0"/>
      <w:marTop w:val="0"/>
      <w:marBottom w:val="0"/>
      <w:divBdr>
        <w:top w:val="none" w:sz="0" w:space="0" w:color="auto"/>
        <w:left w:val="none" w:sz="0" w:space="0" w:color="auto"/>
        <w:bottom w:val="none" w:sz="0" w:space="0" w:color="auto"/>
        <w:right w:val="none" w:sz="0" w:space="0" w:color="auto"/>
      </w:divBdr>
    </w:div>
    <w:div w:id="1378310021">
      <w:bodyDiv w:val="1"/>
      <w:marLeft w:val="0"/>
      <w:marRight w:val="0"/>
      <w:marTop w:val="0"/>
      <w:marBottom w:val="0"/>
      <w:divBdr>
        <w:top w:val="none" w:sz="0" w:space="0" w:color="auto"/>
        <w:left w:val="none" w:sz="0" w:space="0" w:color="auto"/>
        <w:bottom w:val="none" w:sz="0" w:space="0" w:color="auto"/>
        <w:right w:val="none" w:sz="0" w:space="0" w:color="auto"/>
      </w:divBdr>
    </w:div>
    <w:div w:id="1416242064">
      <w:bodyDiv w:val="1"/>
      <w:marLeft w:val="0"/>
      <w:marRight w:val="0"/>
      <w:marTop w:val="0"/>
      <w:marBottom w:val="0"/>
      <w:divBdr>
        <w:top w:val="none" w:sz="0" w:space="0" w:color="auto"/>
        <w:left w:val="none" w:sz="0" w:space="0" w:color="auto"/>
        <w:bottom w:val="none" w:sz="0" w:space="0" w:color="auto"/>
        <w:right w:val="none" w:sz="0" w:space="0" w:color="auto"/>
      </w:divBdr>
    </w:div>
    <w:div w:id="1422218574">
      <w:bodyDiv w:val="1"/>
      <w:marLeft w:val="0"/>
      <w:marRight w:val="0"/>
      <w:marTop w:val="0"/>
      <w:marBottom w:val="0"/>
      <w:divBdr>
        <w:top w:val="none" w:sz="0" w:space="0" w:color="auto"/>
        <w:left w:val="none" w:sz="0" w:space="0" w:color="auto"/>
        <w:bottom w:val="none" w:sz="0" w:space="0" w:color="auto"/>
        <w:right w:val="none" w:sz="0" w:space="0" w:color="auto"/>
      </w:divBdr>
    </w:div>
    <w:div w:id="1477529373">
      <w:bodyDiv w:val="1"/>
      <w:marLeft w:val="0"/>
      <w:marRight w:val="0"/>
      <w:marTop w:val="0"/>
      <w:marBottom w:val="0"/>
      <w:divBdr>
        <w:top w:val="none" w:sz="0" w:space="0" w:color="auto"/>
        <w:left w:val="none" w:sz="0" w:space="0" w:color="auto"/>
        <w:bottom w:val="none" w:sz="0" w:space="0" w:color="auto"/>
        <w:right w:val="none" w:sz="0" w:space="0" w:color="auto"/>
      </w:divBdr>
    </w:div>
    <w:div w:id="1546672162">
      <w:bodyDiv w:val="1"/>
      <w:marLeft w:val="0"/>
      <w:marRight w:val="0"/>
      <w:marTop w:val="0"/>
      <w:marBottom w:val="0"/>
      <w:divBdr>
        <w:top w:val="none" w:sz="0" w:space="0" w:color="auto"/>
        <w:left w:val="none" w:sz="0" w:space="0" w:color="auto"/>
        <w:bottom w:val="none" w:sz="0" w:space="0" w:color="auto"/>
        <w:right w:val="none" w:sz="0" w:space="0" w:color="auto"/>
      </w:divBdr>
    </w:div>
    <w:div w:id="1559970676">
      <w:bodyDiv w:val="1"/>
      <w:marLeft w:val="0"/>
      <w:marRight w:val="0"/>
      <w:marTop w:val="0"/>
      <w:marBottom w:val="0"/>
      <w:divBdr>
        <w:top w:val="none" w:sz="0" w:space="0" w:color="auto"/>
        <w:left w:val="none" w:sz="0" w:space="0" w:color="auto"/>
        <w:bottom w:val="none" w:sz="0" w:space="0" w:color="auto"/>
        <w:right w:val="none" w:sz="0" w:space="0" w:color="auto"/>
      </w:divBdr>
    </w:div>
    <w:div w:id="1568569019">
      <w:bodyDiv w:val="1"/>
      <w:marLeft w:val="0"/>
      <w:marRight w:val="0"/>
      <w:marTop w:val="0"/>
      <w:marBottom w:val="0"/>
      <w:divBdr>
        <w:top w:val="none" w:sz="0" w:space="0" w:color="auto"/>
        <w:left w:val="none" w:sz="0" w:space="0" w:color="auto"/>
        <w:bottom w:val="none" w:sz="0" w:space="0" w:color="auto"/>
        <w:right w:val="none" w:sz="0" w:space="0" w:color="auto"/>
      </w:divBdr>
    </w:div>
    <w:div w:id="1602951960">
      <w:bodyDiv w:val="1"/>
      <w:marLeft w:val="0"/>
      <w:marRight w:val="0"/>
      <w:marTop w:val="0"/>
      <w:marBottom w:val="0"/>
      <w:divBdr>
        <w:top w:val="none" w:sz="0" w:space="0" w:color="auto"/>
        <w:left w:val="none" w:sz="0" w:space="0" w:color="auto"/>
        <w:bottom w:val="none" w:sz="0" w:space="0" w:color="auto"/>
        <w:right w:val="none" w:sz="0" w:space="0" w:color="auto"/>
      </w:divBdr>
    </w:div>
    <w:div w:id="1625575525">
      <w:bodyDiv w:val="1"/>
      <w:marLeft w:val="0"/>
      <w:marRight w:val="0"/>
      <w:marTop w:val="0"/>
      <w:marBottom w:val="0"/>
      <w:divBdr>
        <w:top w:val="none" w:sz="0" w:space="0" w:color="auto"/>
        <w:left w:val="none" w:sz="0" w:space="0" w:color="auto"/>
        <w:bottom w:val="none" w:sz="0" w:space="0" w:color="auto"/>
        <w:right w:val="none" w:sz="0" w:space="0" w:color="auto"/>
      </w:divBdr>
    </w:div>
    <w:div w:id="1629507910">
      <w:bodyDiv w:val="1"/>
      <w:marLeft w:val="0"/>
      <w:marRight w:val="0"/>
      <w:marTop w:val="0"/>
      <w:marBottom w:val="0"/>
      <w:divBdr>
        <w:top w:val="none" w:sz="0" w:space="0" w:color="auto"/>
        <w:left w:val="none" w:sz="0" w:space="0" w:color="auto"/>
        <w:bottom w:val="none" w:sz="0" w:space="0" w:color="auto"/>
        <w:right w:val="none" w:sz="0" w:space="0" w:color="auto"/>
      </w:divBdr>
    </w:div>
    <w:div w:id="1643003743">
      <w:bodyDiv w:val="1"/>
      <w:marLeft w:val="0"/>
      <w:marRight w:val="0"/>
      <w:marTop w:val="0"/>
      <w:marBottom w:val="0"/>
      <w:divBdr>
        <w:top w:val="none" w:sz="0" w:space="0" w:color="auto"/>
        <w:left w:val="none" w:sz="0" w:space="0" w:color="auto"/>
        <w:bottom w:val="none" w:sz="0" w:space="0" w:color="auto"/>
        <w:right w:val="none" w:sz="0" w:space="0" w:color="auto"/>
      </w:divBdr>
    </w:div>
    <w:div w:id="1662851657">
      <w:bodyDiv w:val="1"/>
      <w:marLeft w:val="0"/>
      <w:marRight w:val="0"/>
      <w:marTop w:val="0"/>
      <w:marBottom w:val="0"/>
      <w:divBdr>
        <w:top w:val="none" w:sz="0" w:space="0" w:color="auto"/>
        <w:left w:val="none" w:sz="0" w:space="0" w:color="auto"/>
        <w:bottom w:val="none" w:sz="0" w:space="0" w:color="auto"/>
        <w:right w:val="none" w:sz="0" w:space="0" w:color="auto"/>
      </w:divBdr>
    </w:div>
    <w:div w:id="1713846636">
      <w:bodyDiv w:val="1"/>
      <w:marLeft w:val="0"/>
      <w:marRight w:val="0"/>
      <w:marTop w:val="0"/>
      <w:marBottom w:val="0"/>
      <w:divBdr>
        <w:top w:val="none" w:sz="0" w:space="0" w:color="auto"/>
        <w:left w:val="none" w:sz="0" w:space="0" w:color="auto"/>
        <w:bottom w:val="none" w:sz="0" w:space="0" w:color="auto"/>
        <w:right w:val="none" w:sz="0" w:space="0" w:color="auto"/>
      </w:divBdr>
    </w:div>
    <w:div w:id="1720323630">
      <w:bodyDiv w:val="1"/>
      <w:marLeft w:val="0"/>
      <w:marRight w:val="0"/>
      <w:marTop w:val="0"/>
      <w:marBottom w:val="0"/>
      <w:divBdr>
        <w:top w:val="none" w:sz="0" w:space="0" w:color="auto"/>
        <w:left w:val="none" w:sz="0" w:space="0" w:color="auto"/>
        <w:bottom w:val="none" w:sz="0" w:space="0" w:color="auto"/>
        <w:right w:val="none" w:sz="0" w:space="0" w:color="auto"/>
      </w:divBdr>
    </w:div>
    <w:div w:id="1780295962">
      <w:bodyDiv w:val="1"/>
      <w:marLeft w:val="0"/>
      <w:marRight w:val="0"/>
      <w:marTop w:val="0"/>
      <w:marBottom w:val="0"/>
      <w:divBdr>
        <w:top w:val="none" w:sz="0" w:space="0" w:color="auto"/>
        <w:left w:val="none" w:sz="0" w:space="0" w:color="auto"/>
        <w:bottom w:val="none" w:sz="0" w:space="0" w:color="auto"/>
        <w:right w:val="none" w:sz="0" w:space="0" w:color="auto"/>
      </w:divBdr>
    </w:div>
    <w:div w:id="1790852150">
      <w:bodyDiv w:val="1"/>
      <w:marLeft w:val="0"/>
      <w:marRight w:val="0"/>
      <w:marTop w:val="0"/>
      <w:marBottom w:val="0"/>
      <w:divBdr>
        <w:top w:val="none" w:sz="0" w:space="0" w:color="auto"/>
        <w:left w:val="none" w:sz="0" w:space="0" w:color="auto"/>
        <w:bottom w:val="none" w:sz="0" w:space="0" w:color="auto"/>
        <w:right w:val="none" w:sz="0" w:space="0" w:color="auto"/>
      </w:divBdr>
    </w:div>
    <w:div w:id="1850220888">
      <w:bodyDiv w:val="1"/>
      <w:marLeft w:val="0"/>
      <w:marRight w:val="0"/>
      <w:marTop w:val="0"/>
      <w:marBottom w:val="0"/>
      <w:divBdr>
        <w:top w:val="none" w:sz="0" w:space="0" w:color="auto"/>
        <w:left w:val="none" w:sz="0" w:space="0" w:color="auto"/>
        <w:bottom w:val="none" w:sz="0" w:space="0" w:color="auto"/>
        <w:right w:val="none" w:sz="0" w:space="0" w:color="auto"/>
      </w:divBdr>
    </w:div>
    <w:div w:id="1860659136">
      <w:bodyDiv w:val="1"/>
      <w:marLeft w:val="0"/>
      <w:marRight w:val="0"/>
      <w:marTop w:val="0"/>
      <w:marBottom w:val="0"/>
      <w:divBdr>
        <w:top w:val="none" w:sz="0" w:space="0" w:color="auto"/>
        <w:left w:val="none" w:sz="0" w:space="0" w:color="auto"/>
        <w:bottom w:val="none" w:sz="0" w:space="0" w:color="auto"/>
        <w:right w:val="none" w:sz="0" w:space="0" w:color="auto"/>
      </w:divBdr>
    </w:div>
    <w:div w:id="1895777414">
      <w:bodyDiv w:val="1"/>
      <w:marLeft w:val="0"/>
      <w:marRight w:val="0"/>
      <w:marTop w:val="0"/>
      <w:marBottom w:val="0"/>
      <w:divBdr>
        <w:top w:val="none" w:sz="0" w:space="0" w:color="auto"/>
        <w:left w:val="none" w:sz="0" w:space="0" w:color="auto"/>
        <w:bottom w:val="none" w:sz="0" w:space="0" w:color="auto"/>
        <w:right w:val="none" w:sz="0" w:space="0" w:color="auto"/>
      </w:divBdr>
    </w:div>
    <w:div w:id="1897351778">
      <w:bodyDiv w:val="1"/>
      <w:marLeft w:val="0"/>
      <w:marRight w:val="0"/>
      <w:marTop w:val="0"/>
      <w:marBottom w:val="0"/>
      <w:divBdr>
        <w:top w:val="none" w:sz="0" w:space="0" w:color="auto"/>
        <w:left w:val="none" w:sz="0" w:space="0" w:color="auto"/>
        <w:bottom w:val="none" w:sz="0" w:space="0" w:color="auto"/>
        <w:right w:val="none" w:sz="0" w:space="0" w:color="auto"/>
      </w:divBdr>
    </w:div>
    <w:div w:id="1903179310">
      <w:bodyDiv w:val="1"/>
      <w:marLeft w:val="0"/>
      <w:marRight w:val="0"/>
      <w:marTop w:val="0"/>
      <w:marBottom w:val="0"/>
      <w:divBdr>
        <w:top w:val="none" w:sz="0" w:space="0" w:color="auto"/>
        <w:left w:val="none" w:sz="0" w:space="0" w:color="auto"/>
        <w:bottom w:val="none" w:sz="0" w:space="0" w:color="auto"/>
        <w:right w:val="none" w:sz="0" w:space="0" w:color="auto"/>
      </w:divBdr>
    </w:div>
    <w:div w:id="1911622811">
      <w:bodyDiv w:val="1"/>
      <w:marLeft w:val="0"/>
      <w:marRight w:val="0"/>
      <w:marTop w:val="0"/>
      <w:marBottom w:val="0"/>
      <w:divBdr>
        <w:top w:val="none" w:sz="0" w:space="0" w:color="auto"/>
        <w:left w:val="none" w:sz="0" w:space="0" w:color="auto"/>
        <w:bottom w:val="none" w:sz="0" w:space="0" w:color="auto"/>
        <w:right w:val="none" w:sz="0" w:space="0" w:color="auto"/>
      </w:divBdr>
    </w:div>
    <w:div w:id="1951424630">
      <w:bodyDiv w:val="1"/>
      <w:marLeft w:val="0"/>
      <w:marRight w:val="0"/>
      <w:marTop w:val="0"/>
      <w:marBottom w:val="0"/>
      <w:divBdr>
        <w:top w:val="none" w:sz="0" w:space="0" w:color="auto"/>
        <w:left w:val="none" w:sz="0" w:space="0" w:color="auto"/>
        <w:bottom w:val="none" w:sz="0" w:space="0" w:color="auto"/>
        <w:right w:val="none" w:sz="0" w:space="0" w:color="auto"/>
      </w:divBdr>
    </w:div>
    <w:div w:id="1959869794">
      <w:bodyDiv w:val="1"/>
      <w:marLeft w:val="0"/>
      <w:marRight w:val="0"/>
      <w:marTop w:val="0"/>
      <w:marBottom w:val="0"/>
      <w:divBdr>
        <w:top w:val="none" w:sz="0" w:space="0" w:color="auto"/>
        <w:left w:val="none" w:sz="0" w:space="0" w:color="auto"/>
        <w:bottom w:val="none" w:sz="0" w:space="0" w:color="auto"/>
        <w:right w:val="none" w:sz="0" w:space="0" w:color="auto"/>
      </w:divBdr>
      <w:divsChild>
        <w:div w:id="1748503325">
          <w:marLeft w:val="0"/>
          <w:marRight w:val="0"/>
          <w:marTop w:val="0"/>
          <w:marBottom w:val="0"/>
          <w:divBdr>
            <w:top w:val="none" w:sz="0" w:space="0" w:color="auto"/>
            <w:left w:val="none" w:sz="0" w:space="0" w:color="auto"/>
            <w:bottom w:val="none" w:sz="0" w:space="0" w:color="auto"/>
            <w:right w:val="none" w:sz="0" w:space="0" w:color="auto"/>
          </w:divBdr>
        </w:div>
      </w:divsChild>
    </w:div>
    <w:div w:id="1989481351">
      <w:bodyDiv w:val="1"/>
      <w:marLeft w:val="0"/>
      <w:marRight w:val="0"/>
      <w:marTop w:val="0"/>
      <w:marBottom w:val="0"/>
      <w:divBdr>
        <w:top w:val="none" w:sz="0" w:space="0" w:color="auto"/>
        <w:left w:val="none" w:sz="0" w:space="0" w:color="auto"/>
        <w:bottom w:val="none" w:sz="0" w:space="0" w:color="auto"/>
        <w:right w:val="none" w:sz="0" w:space="0" w:color="auto"/>
      </w:divBdr>
    </w:div>
    <w:div w:id="2026663960">
      <w:bodyDiv w:val="1"/>
      <w:marLeft w:val="0"/>
      <w:marRight w:val="0"/>
      <w:marTop w:val="0"/>
      <w:marBottom w:val="0"/>
      <w:divBdr>
        <w:top w:val="none" w:sz="0" w:space="0" w:color="auto"/>
        <w:left w:val="none" w:sz="0" w:space="0" w:color="auto"/>
        <w:bottom w:val="none" w:sz="0" w:space="0" w:color="auto"/>
        <w:right w:val="none" w:sz="0" w:space="0" w:color="auto"/>
      </w:divBdr>
      <w:divsChild>
        <w:div w:id="1650284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270688">
      <w:bodyDiv w:val="1"/>
      <w:marLeft w:val="0"/>
      <w:marRight w:val="0"/>
      <w:marTop w:val="0"/>
      <w:marBottom w:val="0"/>
      <w:divBdr>
        <w:top w:val="none" w:sz="0" w:space="0" w:color="auto"/>
        <w:left w:val="none" w:sz="0" w:space="0" w:color="auto"/>
        <w:bottom w:val="none" w:sz="0" w:space="0" w:color="auto"/>
        <w:right w:val="none" w:sz="0" w:space="0" w:color="auto"/>
      </w:divBdr>
    </w:div>
    <w:div w:id="2095011964">
      <w:bodyDiv w:val="1"/>
      <w:marLeft w:val="0"/>
      <w:marRight w:val="0"/>
      <w:marTop w:val="0"/>
      <w:marBottom w:val="0"/>
      <w:divBdr>
        <w:top w:val="none" w:sz="0" w:space="0" w:color="auto"/>
        <w:left w:val="none" w:sz="0" w:space="0" w:color="auto"/>
        <w:bottom w:val="none" w:sz="0" w:space="0" w:color="auto"/>
        <w:right w:val="none" w:sz="0" w:space="0" w:color="auto"/>
      </w:divBdr>
    </w:div>
    <w:div w:id="2116898045">
      <w:bodyDiv w:val="1"/>
      <w:marLeft w:val="0"/>
      <w:marRight w:val="0"/>
      <w:marTop w:val="0"/>
      <w:marBottom w:val="0"/>
      <w:divBdr>
        <w:top w:val="none" w:sz="0" w:space="0" w:color="auto"/>
        <w:left w:val="none" w:sz="0" w:space="0" w:color="auto"/>
        <w:bottom w:val="none" w:sz="0" w:space="0" w:color="auto"/>
        <w:right w:val="none" w:sz="0" w:space="0" w:color="auto"/>
      </w:divBdr>
    </w:div>
    <w:div w:id="2138721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doi.org/10.3390/s19153262" TargetMode="Externa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tinyurl.com/bddmcb9k"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67B98-68FC-4CFF-91F7-920885027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7533</Words>
  <Characters>44450</Characters>
  <Application>Microsoft Office Word</Application>
  <DocSecurity>0</DocSecurity>
  <Lines>370</Lines>
  <Paragraphs>103</Paragraphs>
  <ScaleCrop>false</ScaleCrop>
  <HeadingPairs>
    <vt:vector size="2" baseType="variant">
      <vt:variant>
        <vt:lpstr>Název</vt:lpstr>
      </vt:variant>
      <vt:variant>
        <vt:i4>1</vt:i4>
      </vt:variant>
    </vt:vector>
  </HeadingPairs>
  <TitlesOfParts>
    <vt:vector size="1" baseType="lpstr">
      <vt:lpstr>A unified contact force-dependent model for triboelectric nanogenerators accounting for surface roughness</vt:lpstr>
    </vt:vector>
  </TitlesOfParts>
  <Company/>
  <LinksUpToDate>false</LinksUpToDate>
  <CharactersWithSpaces>51880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unified contact force-dependent model for triboelectric nanogenerators accounting for surface roughness</dc:title>
  <dc:subject>Nano Energy, 76 (2020) 105067. doi:10.1016/j.nanoen.2020.105067</dc:subject>
  <dc:creator>Yang Xu</dc:creator>
  <cp:keywords>Triboelectric nanogenerator Theory Surface roughness Contact area Force-dependent electrical performance Distance-dependent electric field</cp:keywords>
  <dc:description/>
  <cp:lastModifiedBy>Berenika Hausnerová</cp:lastModifiedBy>
  <cp:revision>3</cp:revision>
  <cp:lastPrinted>2023-10-10T08:37:00Z</cp:lastPrinted>
  <dcterms:created xsi:type="dcterms:W3CDTF">2026-04-25T15:30:00Z</dcterms:created>
  <dcterms:modified xsi:type="dcterms:W3CDTF">2026-04-25T15:44:00Z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light-id">
    <vt:lpwstr>df95b3d9-72bc-4ec3-8b85-d6d2fcc6eccc_2023_BOPET_submitted_AdvEMat.docx</vt:lpwstr>
  </property>
</Properties>
</file>